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5B5" w:rsidRPr="000F33D3" w:rsidRDefault="008C15B5" w:rsidP="00F05F7D">
      <w:pPr>
        <w:spacing w:line="240" w:lineRule="auto"/>
        <w:ind w:left="-284" w:firstLine="142"/>
        <w:jc w:val="center"/>
        <w:rPr>
          <w:rFonts w:ascii="Times New Roman" w:hAnsi="Times New Roman" w:cs="Times New Roman"/>
          <w:sz w:val="32"/>
          <w:szCs w:val="32"/>
        </w:rPr>
      </w:pPr>
      <w:r w:rsidRPr="000F33D3">
        <w:rPr>
          <w:rFonts w:ascii="Times New Roman" w:hAnsi="Times New Roman" w:cs="Times New Roman"/>
          <w:sz w:val="32"/>
          <w:szCs w:val="32"/>
        </w:rPr>
        <w:t>ГОСУДАРСТВЕННОЕ УЧРЕЖДЕНИЕ</w:t>
      </w:r>
    </w:p>
    <w:p w:rsidR="008C15B5" w:rsidRPr="000F33D3" w:rsidRDefault="008C15B5" w:rsidP="008C15B5">
      <w:pPr>
        <w:spacing w:line="240" w:lineRule="auto"/>
        <w:jc w:val="center"/>
        <w:rPr>
          <w:rFonts w:ascii="Times New Roman" w:hAnsi="Times New Roman" w:cs="Times New Roman"/>
          <w:sz w:val="32"/>
          <w:szCs w:val="32"/>
        </w:rPr>
      </w:pPr>
      <w:r w:rsidRPr="000F33D3">
        <w:rPr>
          <w:rFonts w:ascii="Times New Roman" w:hAnsi="Times New Roman" w:cs="Times New Roman"/>
          <w:sz w:val="32"/>
          <w:szCs w:val="32"/>
        </w:rPr>
        <w:t>«</w:t>
      </w:r>
      <w:r w:rsidR="002D5DCF">
        <w:rPr>
          <w:rFonts w:ascii="Times New Roman" w:hAnsi="Times New Roman" w:cs="Times New Roman"/>
          <w:sz w:val="32"/>
          <w:szCs w:val="32"/>
        </w:rPr>
        <w:t xml:space="preserve">МИНСКИЙ ОБЛАСТНОЙ </w:t>
      </w:r>
      <w:r w:rsidRPr="000F33D3">
        <w:rPr>
          <w:rFonts w:ascii="Times New Roman" w:hAnsi="Times New Roman" w:cs="Times New Roman"/>
          <w:sz w:val="32"/>
          <w:szCs w:val="32"/>
        </w:rPr>
        <w:t xml:space="preserve">ЦЕНТР ГИГИЕНЫ, ЭПИДЕМИОЛОГИИ </w:t>
      </w:r>
      <w:r w:rsidR="004741B2" w:rsidRPr="000F33D3">
        <w:rPr>
          <w:rFonts w:ascii="Times New Roman" w:hAnsi="Times New Roman" w:cs="Times New Roman"/>
          <w:sz w:val="32"/>
          <w:szCs w:val="32"/>
        </w:rPr>
        <w:t>И</w:t>
      </w:r>
      <w:r w:rsidRPr="000F33D3">
        <w:rPr>
          <w:rFonts w:ascii="Times New Roman" w:hAnsi="Times New Roman" w:cs="Times New Roman"/>
          <w:sz w:val="32"/>
          <w:szCs w:val="32"/>
        </w:rPr>
        <w:t xml:space="preserve"> ОБЩЕСТВЕННОГО ЗДОРОВЬЯ»</w:t>
      </w:r>
    </w:p>
    <w:p w:rsidR="008C15B5" w:rsidRDefault="008C15B5" w:rsidP="00F65D73">
      <w:pPr>
        <w:spacing w:after="0" w:line="240" w:lineRule="auto"/>
        <w:ind w:left="4820"/>
        <w:rPr>
          <w:rFonts w:ascii="Times New Roman" w:hAnsi="Times New Roman" w:cs="Times New Roman"/>
          <w:sz w:val="32"/>
          <w:szCs w:val="32"/>
        </w:rPr>
      </w:pPr>
      <w:r w:rsidRPr="000F33D3">
        <w:rPr>
          <w:rFonts w:ascii="Times New Roman" w:hAnsi="Times New Roman" w:cs="Times New Roman"/>
          <w:sz w:val="32"/>
          <w:szCs w:val="32"/>
        </w:rPr>
        <w:t xml:space="preserve">                                                                                                     </w:t>
      </w:r>
    </w:p>
    <w:p w:rsidR="00F65D73" w:rsidRDefault="00F65D73" w:rsidP="00F65D73">
      <w:pPr>
        <w:spacing w:after="0" w:line="240" w:lineRule="auto"/>
        <w:ind w:left="4820"/>
        <w:rPr>
          <w:rFonts w:ascii="Times New Roman" w:hAnsi="Times New Roman" w:cs="Times New Roman"/>
          <w:sz w:val="32"/>
          <w:szCs w:val="32"/>
        </w:rPr>
      </w:pPr>
    </w:p>
    <w:p w:rsidR="00F65D73" w:rsidRDefault="00F65D73" w:rsidP="00F65D73">
      <w:pPr>
        <w:spacing w:after="0" w:line="240" w:lineRule="auto"/>
        <w:ind w:left="4820"/>
        <w:rPr>
          <w:rFonts w:ascii="Times New Roman" w:hAnsi="Times New Roman" w:cs="Times New Roman"/>
          <w:sz w:val="32"/>
          <w:szCs w:val="32"/>
        </w:rPr>
      </w:pPr>
    </w:p>
    <w:p w:rsidR="00F65D73" w:rsidRDefault="00F65D73" w:rsidP="00F65D73">
      <w:pPr>
        <w:spacing w:after="0" w:line="240" w:lineRule="auto"/>
        <w:ind w:left="4820"/>
        <w:rPr>
          <w:rFonts w:ascii="Times New Roman" w:hAnsi="Times New Roman" w:cs="Times New Roman"/>
          <w:sz w:val="32"/>
          <w:szCs w:val="32"/>
        </w:rPr>
      </w:pPr>
    </w:p>
    <w:p w:rsidR="00F65D73" w:rsidRDefault="00F65D73" w:rsidP="00F65D73">
      <w:pPr>
        <w:spacing w:after="0" w:line="240" w:lineRule="auto"/>
        <w:ind w:left="4820"/>
        <w:rPr>
          <w:rFonts w:ascii="Times New Roman" w:hAnsi="Times New Roman" w:cs="Times New Roman"/>
          <w:sz w:val="32"/>
          <w:szCs w:val="32"/>
        </w:rPr>
      </w:pPr>
    </w:p>
    <w:p w:rsidR="00F65D73" w:rsidRDefault="00F65D73" w:rsidP="00F65D73">
      <w:pPr>
        <w:spacing w:after="0" w:line="240" w:lineRule="auto"/>
        <w:ind w:left="4820"/>
        <w:rPr>
          <w:rFonts w:ascii="Times New Roman" w:hAnsi="Times New Roman" w:cs="Times New Roman"/>
          <w:sz w:val="32"/>
          <w:szCs w:val="32"/>
        </w:rPr>
      </w:pPr>
    </w:p>
    <w:p w:rsidR="00F65D73" w:rsidRDefault="00F65D73" w:rsidP="00F65D73">
      <w:pPr>
        <w:spacing w:after="0" w:line="240" w:lineRule="auto"/>
        <w:ind w:left="4820"/>
        <w:rPr>
          <w:rFonts w:ascii="Times New Roman" w:hAnsi="Times New Roman" w:cs="Times New Roman"/>
          <w:sz w:val="32"/>
          <w:szCs w:val="32"/>
        </w:rPr>
      </w:pPr>
    </w:p>
    <w:p w:rsidR="00F65D73" w:rsidRPr="000F33D3" w:rsidRDefault="00F65D73" w:rsidP="00F65D73">
      <w:pPr>
        <w:spacing w:after="0" w:line="240" w:lineRule="auto"/>
        <w:ind w:left="4820"/>
        <w:rPr>
          <w:rFonts w:ascii="Times New Roman" w:hAnsi="Times New Roman" w:cs="Times New Roman"/>
          <w:sz w:val="32"/>
          <w:szCs w:val="32"/>
        </w:rPr>
      </w:pPr>
    </w:p>
    <w:p w:rsidR="008C15B5" w:rsidRPr="000F33D3" w:rsidRDefault="008C15B5" w:rsidP="008C15B5">
      <w:pPr>
        <w:spacing w:line="240" w:lineRule="auto"/>
        <w:rPr>
          <w:rFonts w:ascii="Times New Roman" w:hAnsi="Times New Roman" w:cs="Times New Roman"/>
          <w:sz w:val="32"/>
          <w:szCs w:val="32"/>
        </w:rPr>
      </w:pPr>
    </w:p>
    <w:p w:rsidR="008C15B5" w:rsidRPr="000F33D3" w:rsidRDefault="008C15B5" w:rsidP="008C15B5">
      <w:pPr>
        <w:spacing w:line="240" w:lineRule="auto"/>
        <w:rPr>
          <w:rFonts w:ascii="Times New Roman" w:hAnsi="Times New Roman" w:cs="Times New Roman"/>
          <w:sz w:val="32"/>
          <w:szCs w:val="32"/>
        </w:rPr>
      </w:pPr>
    </w:p>
    <w:p w:rsidR="008C15B5" w:rsidRPr="000F33D3" w:rsidRDefault="008C15B5" w:rsidP="008C15B5">
      <w:pPr>
        <w:spacing w:line="240" w:lineRule="auto"/>
        <w:rPr>
          <w:rFonts w:ascii="Times New Roman" w:hAnsi="Times New Roman" w:cs="Times New Roman"/>
          <w:sz w:val="32"/>
          <w:szCs w:val="32"/>
        </w:rPr>
      </w:pPr>
    </w:p>
    <w:p w:rsidR="00520465" w:rsidRPr="002370DD" w:rsidRDefault="008C15B5" w:rsidP="002370DD">
      <w:pPr>
        <w:spacing w:after="0" w:line="240" w:lineRule="auto"/>
        <w:jc w:val="center"/>
        <w:rPr>
          <w:rFonts w:ascii="Times New Roman" w:hAnsi="Times New Roman" w:cs="Times New Roman"/>
          <w:sz w:val="44"/>
          <w:szCs w:val="44"/>
        </w:rPr>
      </w:pPr>
      <w:r w:rsidRPr="002370DD">
        <w:rPr>
          <w:rFonts w:ascii="Times New Roman" w:hAnsi="Times New Roman" w:cs="Times New Roman"/>
          <w:sz w:val="44"/>
          <w:szCs w:val="44"/>
        </w:rPr>
        <w:t>ПРОГРАММА</w:t>
      </w:r>
    </w:p>
    <w:p w:rsidR="008C15B5" w:rsidRDefault="008C15B5" w:rsidP="002370DD">
      <w:pPr>
        <w:spacing w:after="0" w:line="240" w:lineRule="auto"/>
        <w:jc w:val="center"/>
        <w:rPr>
          <w:rFonts w:ascii="Times New Roman" w:hAnsi="Times New Roman" w:cs="Times New Roman"/>
          <w:sz w:val="36"/>
          <w:szCs w:val="36"/>
        </w:rPr>
      </w:pPr>
      <w:r w:rsidRPr="002370DD">
        <w:rPr>
          <w:rFonts w:ascii="Times New Roman" w:hAnsi="Times New Roman" w:cs="Times New Roman"/>
          <w:sz w:val="36"/>
          <w:szCs w:val="36"/>
        </w:rPr>
        <w:t>достижения показателя Цели устойчивого развития</w:t>
      </w:r>
    </w:p>
    <w:p w:rsidR="002370DD" w:rsidRDefault="002370DD" w:rsidP="002370DD">
      <w:pPr>
        <w:spacing w:after="0" w:line="240" w:lineRule="auto"/>
        <w:jc w:val="center"/>
        <w:rPr>
          <w:rFonts w:ascii="Times New Roman" w:hAnsi="Times New Roman" w:cs="Times New Roman"/>
          <w:sz w:val="36"/>
          <w:szCs w:val="36"/>
        </w:rPr>
      </w:pPr>
    </w:p>
    <w:p w:rsidR="008C15B5" w:rsidRPr="002370DD" w:rsidRDefault="00503E81" w:rsidP="008C15B5">
      <w:pPr>
        <w:spacing w:line="240" w:lineRule="auto"/>
        <w:jc w:val="center"/>
        <w:rPr>
          <w:rFonts w:ascii="Times New Roman" w:hAnsi="Times New Roman" w:cs="Times New Roman"/>
          <w:b/>
          <w:sz w:val="36"/>
          <w:szCs w:val="36"/>
        </w:rPr>
      </w:pPr>
      <w:r w:rsidRPr="002370DD">
        <w:rPr>
          <w:rFonts w:ascii="Times New Roman" w:hAnsi="Times New Roman" w:cs="Times New Roman"/>
          <w:b/>
          <w:sz w:val="36"/>
          <w:szCs w:val="36"/>
        </w:rPr>
        <w:t>3.3.3.</w:t>
      </w:r>
      <w:r w:rsidR="00FF2D67" w:rsidRPr="002370DD">
        <w:rPr>
          <w:rFonts w:ascii="Times New Roman" w:hAnsi="Times New Roman" w:cs="Times New Roman"/>
          <w:b/>
          <w:sz w:val="36"/>
          <w:szCs w:val="36"/>
        </w:rPr>
        <w:t xml:space="preserve"> «</w:t>
      </w:r>
      <w:r w:rsidRPr="002370DD">
        <w:rPr>
          <w:rFonts w:ascii="Times New Roman" w:hAnsi="Times New Roman" w:cs="Times New Roman"/>
          <w:b/>
          <w:sz w:val="36"/>
          <w:szCs w:val="36"/>
        </w:rPr>
        <w:t>Заболеваемость малярией на 1000 человек»</w:t>
      </w:r>
      <w:r w:rsidR="00B3254E">
        <w:rPr>
          <w:rFonts w:ascii="Times New Roman" w:hAnsi="Times New Roman" w:cs="Times New Roman"/>
          <w:b/>
          <w:sz w:val="36"/>
          <w:szCs w:val="36"/>
        </w:rPr>
        <w:t xml:space="preserve"> в Минской области</w:t>
      </w:r>
    </w:p>
    <w:p w:rsidR="008C15B5" w:rsidRPr="000F33D3" w:rsidRDefault="008C15B5" w:rsidP="008C15B5">
      <w:pPr>
        <w:spacing w:line="240" w:lineRule="auto"/>
        <w:rPr>
          <w:rFonts w:ascii="Times New Roman" w:hAnsi="Times New Roman" w:cs="Times New Roman"/>
          <w:b/>
          <w:sz w:val="26"/>
          <w:szCs w:val="26"/>
        </w:rPr>
      </w:pPr>
    </w:p>
    <w:p w:rsidR="008C15B5" w:rsidRPr="000F33D3" w:rsidRDefault="008C15B5" w:rsidP="008C15B5">
      <w:pPr>
        <w:spacing w:line="240" w:lineRule="auto"/>
        <w:rPr>
          <w:rFonts w:ascii="Times New Roman" w:hAnsi="Times New Roman" w:cs="Times New Roman"/>
          <w:b/>
          <w:sz w:val="26"/>
          <w:szCs w:val="26"/>
        </w:rPr>
      </w:pPr>
    </w:p>
    <w:p w:rsidR="008C15B5" w:rsidRPr="000F33D3" w:rsidRDefault="008C15B5" w:rsidP="008C15B5">
      <w:pPr>
        <w:spacing w:line="240" w:lineRule="auto"/>
        <w:rPr>
          <w:rFonts w:ascii="Times New Roman" w:hAnsi="Times New Roman" w:cs="Times New Roman"/>
          <w:b/>
          <w:sz w:val="26"/>
          <w:szCs w:val="26"/>
        </w:rPr>
      </w:pPr>
      <w:r w:rsidRPr="000F33D3">
        <w:rPr>
          <w:rFonts w:ascii="Times New Roman" w:hAnsi="Times New Roman" w:cs="Times New Roman"/>
          <w:b/>
          <w:sz w:val="26"/>
          <w:szCs w:val="26"/>
        </w:rPr>
        <w:t xml:space="preserve">                               </w:t>
      </w:r>
    </w:p>
    <w:p w:rsidR="008C15B5" w:rsidRPr="000F33D3" w:rsidRDefault="008C15B5" w:rsidP="008C15B5">
      <w:pPr>
        <w:rPr>
          <w:rFonts w:ascii="Times New Roman" w:hAnsi="Times New Roman" w:cs="Times New Roman"/>
          <w:b/>
          <w:sz w:val="26"/>
          <w:szCs w:val="26"/>
        </w:rPr>
      </w:pPr>
    </w:p>
    <w:p w:rsidR="008C15B5" w:rsidRPr="000F33D3" w:rsidRDefault="008C15B5" w:rsidP="008C15B5">
      <w:pPr>
        <w:rPr>
          <w:rFonts w:ascii="Times New Roman" w:hAnsi="Times New Roman" w:cs="Times New Roman"/>
          <w:b/>
          <w:sz w:val="26"/>
          <w:szCs w:val="26"/>
        </w:rPr>
      </w:pPr>
    </w:p>
    <w:p w:rsidR="008C15B5" w:rsidRPr="000F33D3" w:rsidRDefault="008C15B5" w:rsidP="008C15B5">
      <w:pPr>
        <w:rPr>
          <w:rFonts w:ascii="Times New Roman" w:hAnsi="Times New Roman" w:cs="Times New Roman"/>
          <w:b/>
          <w:sz w:val="26"/>
          <w:szCs w:val="26"/>
        </w:rPr>
      </w:pPr>
    </w:p>
    <w:p w:rsidR="008C15B5" w:rsidRDefault="008C15B5" w:rsidP="008C15B5">
      <w:pPr>
        <w:rPr>
          <w:rFonts w:ascii="Times New Roman" w:hAnsi="Times New Roman" w:cs="Times New Roman"/>
          <w:b/>
          <w:sz w:val="26"/>
          <w:szCs w:val="26"/>
        </w:rPr>
      </w:pPr>
    </w:p>
    <w:p w:rsidR="00651C0E" w:rsidRDefault="00651C0E" w:rsidP="008C15B5">
      <w:pPr>
        <w:rPr>
          <w:rFonts w:ascii="Times New Roman" w:hAnsi="Times New Roman" w:cs="Times New Roman"/>
          <w:b/>
          <w:sz w:val="26"/>
          <w:szCs w:val="26"/>
        </w:rPr>
      </w:pPr>
    </w:p>
    <w:p w:rsidR="00651C0E" w:rsidRDefault="00651C0E" w:rsidP="008C15B5">
      <w:pPr>
        <w:rPr>
          <w:rFonts w:ascii="Times New Roman" w:hAnsi="Times New Roman" w:cs="Times New Roman"/>
          <w:b/>
          <w:sz w:val="26"/>
          <w:szCs w:val="26"/>
        </w:rPr>
      </w:pPr>
    </w:p>
    <w:p w:rsidR="00651C0E" w:rsidRPr="000F33D3" w:rsidRDefault="00651C0E" w:rsidP="008C15B5">
      <w:pPr>
        <w:rPr>
          <w:rFonts w:ascii="Times New Roman" w:hAnsi="Times New Roman" w:cs="Times New Roman"/>
          <w:b/>
          <w:sz w:val="26"/>
          <w:szCs w:val="26"/>
        </w:rPr>
      </w:pPr>
    </w:p>
    <w:p w:rsidR="00503E81" w:rsidRPr="000F33D3" w:rsidRDefault="00503E81" w:rsidP="00B3254E">
      <w:pPr>
        <w:autoSpaceDE w:val="0"/>
        <w:autoSpaceDN w:val="0"/>
        <w:adjustRightInd w:val="0"/>
        <w:spacing w:after="0" w:line="240" w:lineRule="auto"/>
        <w:rPr>
          <w:rFonts w:ascii="Times New Roman" w:hAnsi="Times New Roman" w:cs="Times New Roman"/>
          <w:b/>
          <w:bCs/>
          <w:sz w:val="26"/>
          <w:szCs w:val="26"/>
        </w:rPr>
      </w:pPr>
    </w:p>
    <w:p w:rsidR="00520465" w:rsidRDefault="00520465" w:rsidP="00C608F0">
      <w:pPr>
        <w:autoSpaceDE w:val="0"/>
        <w:autoSpaceDN w:val="0"/>
        <w:adjustRightInd w:val="0"/>
        <w:spacing w:after="0" w:line="240" w:lineRule="auto"/>
        <w:jc w:val="center"/>
        <w:rPr>
          <w:rFonts w:ascii="Times New Roman" w:hAnsi="Times New Roman" w:cs="Times New Roman"/>
          <w:b/>
          <w:bCs/>
          <w:sz w:val="30"/>
          <w:szCs w:val="30"/>
        </w:rPr>
      </w:pPr>
    </w:p>
    <w:p w:rsidR="00A61DF5" w:rsidRPr="00C608F0" w:rsidRDefault="00764CB4" w:rsidP="00C608F0">
      <w:pPr>
        <w:autoSpaceDE w:val="0"/>
        <w:autoSpaceDN w:val="0"/>
        <w:adjustRightInd w:val="0"/>
        <w:spacing w:after="0" w:line="240" w:lineRule="auto"/>
        <w:jc w:val="center"/>
        <w:rPr>
          <w:rFonts w:ascii="Times New Roman" w:hAnsi="Times New Roman" w:cs="Times New Roman"/>
          <w:b/>
          <w:bCs/>
          <w:sz w:val="30"/>
          <w:szCs w:val="30"/>
        </w:rPr>
      </w:pPr>
      <w:r w:rsidRPr="00C608F0">
        <w:rPr>
          <w:rFonts w:ascii="Times New Roman" w:hAnsi="Times New Roman" w:cs="Times New Roman"/>
          <w:b/>
          <w:bCs/>
          <w:sz w:val="30"/>
          <w:szCs w:val="30"/>
        </w:rPr>
        <w:lastRenderedPageBreak/>
        <w:t>Введение</w:t>
      </w:r>
    </w:p>
    <w:p w:rsidR="00276F8F" w:rsidRDefault="00276F8F" w:rsidP="00C608F0">
      <w:pPr>
        <w:spacing w:after="0" w:line="240" w:lineRule="auto"/>
        <w:ind w:right="-284" w:firstLine="709"/>
        <w:jc w:val="both"/>
        <w:rPr>
          <w:rFonts w:ascii="Times New Roman" w:hAnsi="Times New Roman" w:cs="Times New Roman"/>
          <w:bCs/>
          <w:sz w:val="30"/>
          <w:szCs w:val="30"/>
        </w:rPr>
      </w:pPr>
    </w:p>
    <w:p w:rsidR="00276F8F" w:rsidRPr="00651C0E" w:rsidRDefault="00276F8F" w:rsidP="00651C0E">
      <w:pPr>
        <w:autoSpaceDE w:val="0"/>
        <w:autoSpaceDN w:val="0"/>
        <w:adjustRightInd w:val="0"/>
        <w:spacing w:after="0" w:line="240" w:lineRule="auto"/>
        <w:ind w:firstLine="708"/>
        <w:jc w:val="both"/>
        <w:rPr>
          <w:rFonts w:ascii="Times New Roman" w:hAnsi="Times New Roman" w:cs="Times New Roman"/>
          <w:sz w:val="30"/>
          <w:szCs w:val="30"/>
        </w:rPr>
      </w:pPr>
      <w:r w:rsidRPr="00651C0E">
        <w:rPr>
          <w:rFonts w:ascii="Times New Roman" w:hAnsi="Times New Roman" w:cs="Times New Roman"/>
          <w:sz w:val="30"/>
          <w:szCs w:val="30"/>
        </w:rPr>
        <w:t>«Миссия ООН/ПРООН в 2013 году достижения Беларусью Целей развития тысячелетия по сокращению детской смертности, улучшению охраны материнства и детства, борьбе с ВИЧ/СПИД, малярией и туберкулезом…</w:t>
      </w:r>
      <w:r w:rsidR="008567BC" w:rsidRPr="00651C0E">
        <w:rPr>
          <w:rFonts w:ascii="Times New Roman" w:hAnsi="Times New Roman" w:cs="Times New Roman"/>
          <w:sz w:val="30"/>
          <w:szCs w:val="30"/>
        </w:rPr>
        <w:t>»</w:t>
      </w:r>
    </w:p>
    <w:p w:rsidR="00276F8F" w:rsidRPr="00651C0E" w:rsidRDefault="00276F8F" w:rsidP="00651C0E">
      <w:pPr>
        <w:autoSpaceDE w:val="0"/>
        <w:autoSpaceDN w:val="0"/>
        <w:adjustRightInd w:val="0"/>
        <w:spacing w:after="0" w:line="240" w:lineRule="auto"/>
        <w:ind w:firstLine="709"/>
        <w:jc w:val="both"/>
        <w:rPr>
          <w:rFonts w:ascii="Times New Roman" w:hAnsi="Times New Roman" w:cs="Times New Roman"/>
          <w:bCs/>
          <w:sz w:val="30"/>
          <w:szCs w:val="30"/>
          <w:shd w:val="clear" w:color="auto" w:fill="FFFFFF"/>
        </w:rPr>
      </w:pPr>
      <w:r w:rsidRPr="00651C0E">
        <w:rPr>
          <w:rFonts w:ascii="Times New Roman" w:hAnsi="Times New Roman" w:cs="Times New Roman"/>
          <w:i/>
          <w:sz w:val="30"/>
          <w:szCs w:val="30"/>
        </w:rPr>
        <w:t>Из материалов Национального координатора по достижению Целей устойчивого развития «</w:t>
      </w:r>
      <w:r w:rsidRPr="00651C0E">
        <w:rPr>
          <w:rFonts w:ascii="Times New Roman" w:hAnsi="Times New Roman" w:cs="Times New Roman"/>
          <w:bCs/>
          <w:i/>
          <w:sz w:val="30"/>
          <w:szCs w:val="30"/>
        </w:rPr>
        <w:t>Cтартовые позиции Беларуси по достижению Целей устойчивого развития» г. Минск, 2016 г. (стр. 94).</w:t>
      </w:r>
    </w:p>
    <w:p w:rsidR="008567BC" w:rsidRPr="00651C0E" w:rsidRDefault="00276F8F" w:rsidP="00651C0E">
      <w:pPr>
        <w:autoSpaceDE w:val="0"/>
        <w:autoSpaceDN w:val="0"/>
        <w:adjustRightInd w:val="0"/>
        <w:spacing w:after="0" w:line="240" w:lineRule="auto"/>
        <w:jc w:val="both"/>
        <w:rPr>
          <w:rFonts w:ascii="Times New Roman" w:hAnsi="Times New Roman" w:cs="Times New Roman"/>
          <w:sz w:val="30"/>
          <w:szCs w:val="30"/>
        </w:rPr>
      </w:pPr>
      <w:r w:rsidRPr="00651C0E">
        <w:rPr>
          <w:rFonts w:ascii="Times New Roman" w:hAnsi="Times New Roman" w:cs="Times New Roman"/>
          <w:color w:val="000000"/>
          <w:sz w:val="30"/>
          <w:szCs w:val="30"/>
        </w:rPr>
        <w:t xml:space="preserve"> </w:t>
      </w:r>
      <w:r w:rsidRPr="00651C0E">
        <w:rPr>
          <w:rFonts w:ascii="Times New Roman" w:hAnsi="Times New Roman" w:cs="Times New Roman"/>
          <w:b/>
          <w:bCs/>
          <w:sz w:val="30"/>
          <w:szCs w:val="30"/>
        </w:rPr>
        <w:t xml:space="preserve">     </w:t>
      </w:r>
      <w:r w:rsidR="0048230F" w:rsidRPr="00651C0E">
        <w:rPr>
          <w:rFonts w:ascii="Times New Roman" w:hAnsi="Times New Roman" w:cs="Times New Roman"/>
          <w:b/>
          <w:bCs/>
          <w:sz w:val="30"/>
          <w:szCs w:val="30"/>
        </w:rPr>
        <w:t xml:space="preserve">     </w:t>
      </w:r>
      <w:r w:rsidR="002E0239" w:rsidRPr="00651C0E">
        <w:rPr>
          <w:rFonts w:ascii="Times New Roman" w:hAnsi="Times New Roman" w:cs="Times New Roman"/>
          <w:bCs/>
          <w:sz w:val="30"/>
          <w:szCs w:val="30"/>
        </w:rPr>
        <w:t xml:space="preserve">Исходя из выработанных мировом сообществом принципов, 25-27 сентября 2015 года </w:t>
      </w:r>
      <w:r w:rsidR="002E0239" w:rsidRPr="00651C0E">
        <w:rPr>
          <w:rFonts w:ascii="Times New Roman" w:hAnsi="Times New Roman" w:cs="Times New Roman"/>
          <w:sz w:val="30"/>
          <w:szCs w:val="30"/>
        </w:rPr>
        <w:t xml:space="preserve">Генеральная Ассамблея </w:t>
      </w:r>
      <w:r w:rsidR="002E0239" w:rsidRPr="00651C0E">
        <w:rPr>
          <w:rFonts w:ascii="Times New Roman" w:hAnsi="Times New Roman" w:cs="Times New Roman"/>
          <w:bCs/>
          <w:sz w:val="30"/>
          <w:szCs w:val="30"/>
        </w:rPr>
        <w:t xml:space="preserve">ООН рассмотрела  </w:t>
      </w:r>
      <w:r w:rsidR="002E0239" w:rsidRPr="00651C0E">
        <w:rPr>
          <w:rFonts w:ascii="Times New Roman" w:hAnsi="Times New Roman" w:cs="Times New Roman"/>
          <w:sz w:val="30"/>
          <w:szCs w:val="30"/>
        </w:rPr>
        <w:t>«Повестку дня в области устойчивого развития на период до 2030 года» (Повестка-2030),  утвердила 17 Целей  устойчивого развития (ЦУР) и 169 подчиненных им задач, а также определила необходимость отслеживания их решения при помощи глобальных и национальных показателей.</w:t>
      </w:r>
    </w:p>
    <w:p w:rsidR="002E0239" w:rsidRPr="00651C0E" w:rsidRDefault="002E0239" w:rsidP="00651C0E">
      <w:pPr>
        <w:spacing w:after="0" w:line="240" w:lineRule="auto"/>
        <w:ind w:firstLine="709"/>
        <w:jc w:val="both"/>
        <w:rPr>
          <w:rFonts w:ascii="Times New Roman" w:hAnsi="Times New Roman" w:cs="Times New Roman"/>
          <w:bCs/>
          <w:sz w:val="30"/>
          <w:szCs w:val="30"/>
          <w:shd w:val="clear" w:color="auto" w:fill="FFFFFF"/>
        </w:rPr>
      </w:pPr>
      <w:r w:rsidRPr="00651C0E">
        <w:rPr>
          <w:rFonts w:ascii="Times New Roman" w:hAnsi="Times New Roman" w:cs="Times New Roman"/>
          <w:sz w:val="30"/>
          <w:szCs w:val="30"/>
        </w:rPr>
        <w:t xml:space="preserve">Президент Республики Беларусь Александр Григорьевич Лукашенко,  скрепив своей подписью этот исторический документ, подтвердил стремление Беларуси достигнуть Цели  </w:t>
      </w:r>
      <w:r w:rsidRPr="00651C0E">
        <w:rPr>
          <w:rFonts w:ascii="Times New Roman" w:hAnsi="Times New Roman" w:cs="Times New Roman"/>
          <w:bCs/>
          <w:iCs/>
          <w:sz w:val="30"/>
          <w:szCs w:val="30"/>
        </w:rPr>
        <w:t xml:space="preserve">на основе скоординированных действий всех национальных партнеров в экономической, социальной и природоохранной сферах, регулируемых </w:t>
      </w:r>
      <w:r w:rsidRPr="00651C0E">
        <w:rPr>
          <w:rFonts w:ascii="Times New Roman" w:hAnsi="Times New Roman" w:cs="Times New Roman"/>
          <w:sz w:val="30"/>
          <w:szCs w:val="30"/>
          <w:shd w:val="clear" w:color="auto" w:fill="FFFFFF"/>
        </w:rPr>
        <w:t xml:space="preserve">Указом </w:t>
      </w:r>
      <w:r w:rsidRPr="00651C0E">
        <w:rPr>
          <w:rFonts w:ascii="Times New Roman" w:hAnsi="Times New Roman" w:cs="Times New Roman"/>
          <w:bCs/>
          <w:sz w:val="30"/>
          <w:szCs w:val="30"/>
          <w:shd w:val="clear" w:color="auto" w:fill="FFFFFF"/>
        </w:rPr>
        <w:t>№181 от 25 мая 2017 года. «О Национальном координаторе по достижению Целей устойчивого развития».</w:t>
      </w:r>
    </w:p>
    <w:p w:rsidR="00276F8F" w:rsidRPr="00651C0E" w:rsidRDefault="00276F8F" w:rsidP="00651C0E">
      <w:pPr>
        <w:autoSpaceDE w:val="0"/>
        <w:autoSpaceDN w:val="0"/>
        <w:adjustRightInd w:val="0"/>
        <w:spacing w:after="0" w:line="240" w:lineRule="auto"/>
        <w:jc w:val="both"/>
        <w:rPr>
          <w:rFonts w:ascii="Times New Roman" w:hAnsi="Times New Roman" w:cs="Times New Roman"/>
          <w:b/>
          <w:bCs/>
          <w:sz w:val="30"/>
          <w:szCs w:val="30"/>
        </w:rPr>
      </w:pPr>
      <w:r w:rsidRPr="00651C0E">
        <w:rPr>
          <w:rFonts w:ascii="Times New Roman" w:hAnsi="Times New Roman" w:cs="Times New Roman"/>
          <w:b/>
          <w:bCs/>
          <w:sz w:val="30"/>
          <w:szCs w:val="30"/>
        </w:rPr>
        <w:t xml:space="preserve">         </w:t>
      </w:r>
      <w:r w:rsidR="00790172" w:rsidRPr="00651C0E">
        <w:rPr>
          <w:rFonts w:ascii="Times New Roman" w:hAnsi="Times New Roman" w:cs="Times New Roman"/>
          <w:b/>
          <w:bCs/>
          <w:sz w:val="30"/>
          <w:szCs w:val="30"/>
        </w:rPr>
        <w:t xml:space="preserve">  </w:t>
      </w:r>
      <w:r w:rsidRPr="00651C0E">
        <w:rPr>
          <w:rFonts w:ascii="Times New Roman" w:hAnsi="Times New Roman" w:cs="Times New Roman"/>
          <w:bCs/>
          <w:sz w:val="30"/>
          <w:szCs w:val="30"/>
        </w:rPr>
        <w:t>Цель устойчивого развития №3</w:t>
      </w:r>
      <w:r w:rsidR="008567BC" w:rsidRPr="00651C0E">
        <w:rPr>
          <w:rFonts w:ascii="Times New Roman" w:hAnsi="Times New Roman" w:cs="Times New Roman"/>
          <w:bCs/>
          <w:sz w:val="30"/>
          <w:szCs w:val="30"/>
        </w:rPr>
        <w:t>:</w:t>
      </w:r>
      <w:r w:rsidRPr="00651C0E">
        <w:rPr>
          <w:rFonts w:ascii="Times New Roman" w:hAnsi="Times New Roman" w:cs="Times New Roman"/>
          <w:b/>
          <w:bCs/>
          <w:sz w:val="30"/>
          <w:szCs w:val="30"/>
        </w:rPr>
        <w:t xml:space="preserve"> «Обеспечение здорового образа жизни и содействие благополучию для всех в любом возрасте</w:t>
      </w:r>
      <w:r w:rsidR="008567BC" w:rsidRPr="00651C0E">
        <w:rPr>
          <w:rFonts w:ascii="Times New Roman" w:hAnsi="Times New Roman" w:cs="Times New Roman"/>
          <w:b/>
          <w:bCs/>
          <w:sz w:val="30"/>
          <w:szCs w:val="30"/>
        </w:rPr>
        <w:t>»</w:t>
      </w:r>
    </w:p>
    <w:p w:rsidR="00276F8F" w:rsidRDefault="00790172" w:rsidP="00651C0E">
      <w:pPr>
        <w:spacing w:after="0" w:line="240" w:lineRule="auto"/>
        <w:ind w:right="-284" w:firstLine="709"/>
        <w:jc w:val="both"/>
        <w:rPr>
          <w:rFonts w:ascii="Times New Roman" w:hAnsi="Times New Roman" w:cs="Times New Roman"/>
          <w:bCs/>
          <w:sz w:val="30"/>
          <w:szCs w:val="30"/>
        </w:rPr>
      </w:pPr>
      <w:r>
        <w:rPr>
          <w:rFonts w:ascii="Times New Roman" w:hAnsi="Times New Roman" w:cs="Times New Roman"/>
          <w:bCs/>
          <w:sz w:val="30"/>
          <w:szCs w:val="30"/>
        </w:rPr>
        <w:t xml:space="preserve"> </w:t>
      </w:r>
      <w:r w:rsidR="00276F8F" w:rsidRPr="00144224">
        <w:rPr>
          <w:rFonts w:ascii="Times New Roman" w:hAnsi="Times New Roman" w:cs="Times New Roman"/>
          <w:bCs/>
          <w:sz w:val="30"/>
          <w:szCs w:val="30"/>
        </w:rPr>
        <w:t>Задача 3.3. по достижению ЦУР №</w:t>
      </w:r>
      <w:r>
        <w:rPr>
          <w:rFonts w:ascii="Times New Roman" w:hAnsi="Times New Roman" w:cs="Times New Roman"/>
          <w:bCs/>
          <w:sz w:val="30"/>
          <w:szCs w:val="30"/>
        </w:rPr>
        <w:t xml:space="preserve"> </w:t>
      </w:r>
      <w:r w:rsidR="00276F8F" w:rsidRPr="00144224">
        <w:rPr>
          <w:rFonts w:ascii="Times New Roman" w:hAnsi="Times New Roman" w:cs="Times New Roman"/>
          <w:bCs/>
          <w:sz w:val="30"/>
          <w:szCs w:val="30"/>
        </w:rPr>
        <w:t>3:</w:t>
      </w:r>
    </w:p>
    <w:p w:rsidR="008567BC" w:rsidRDefault="008567BC" w:rsidP="00F61A89">
      <w:pPr>
        <w:autoSpaceDE w:val="0"/>
        <w:autoSpaceDN w:val="0"/>
        <w:adjustRightInd w:val="0"/>
        <w:spacing w:after="0" w:line="240" w:lineRule="auto"/>
        <w:ind w:firstLine="709"/>
        <w:jc w:val="both"/>
        <w:rPr>
          <w:rFonts w:ascii="Times New Roman" w:hAnsi="Times New Roman" w:cs="Times New Roman"/>
          <w:bCs/>
          <w:i/>
          <w:sz w:val="30"/>
          <w:szCs w:val="30"/>
          <w:shd w:val="clear" w:color="auto" w:fill="FFFFFF"/>
        </w:rPr>
      </w:pPr>
      <w:r w:rsidRPr="008567BC">
        <w:rPr>
          <w:rFonts w:ascii="Times New Roman" w:hAnsi="Times New Roman" w:cs="Times New Roman"/>
          <w:i/>
          <w:sz w:val="30"/>
          <w:szCs w:val="30"/>
        </w:rPr>
        <w:t>«</w:t>
      </w:r>
      <w:r w:rsidR="00276F8F" w:rsidRPr="008567BC">
        <w:rPr>
          <w:rFonts w:ascii="Times New Roman" w:hAnsi="Times New Roman" w:cs="Times New Roman"/>
          <w:i/>
          <w:sz w:val="30"/>
          <w:szCs w:val="30"/>
        </w:rPr>
        <w:t xml:space="preserve">К 2030 году положить конец эпидемиям СПИДа, туберкулеза, </w:t>
      </w:r>
      <w:r w:rsidR="00276F8F" w:rsidRPr="008567BC">
        <w:rPr>
          <w:rFonts w:ascii="Times New Roman" w:hAnsi="Times New Roman" w:cs="Times New Roman"/>
          <w:b/>
          <w:i/>
          <w:sz w:val="30"/>
          <w:szCs w:val="30"/>
        </w:rPr>
        <w:t xml:space="preserve">малярии </w:t>
      </w:r>
      <w:r w:rsidR="00276F8F" w:rsidRPr="008567BC">
        <w:rPr>
          <w:rFonts w:ascii="Times New Roman" w:hAnsi="Times New Roman" w:cs="Times New Roman"/>
          <w:i/>
          <w:sz w:val="30"/>
          <w:szCs w:val="30"/>
        </w:rPr>
        <w:t>и тропических болезней, которым не уделяется должного внимания, и обеспечить борьбу с гепатитом, заболеваниями, передаваемыми через воду, и другими инфекционными заболеваниями</w:t>
      </w:r>
      <w:r w:rsidRPr="008567BC">
        <w:rPr>
          <w:rFonts w:ascii="Times New Roman" w:hAnsi="Times New Roman" w:cs="Times New Roman"/>
          <w:bCs/>
          <w:i/>
          <w:sz w:val="30"/>
          <w:szCs w:val="30"/>
          <w:shd w:val="clear" w:color="auto" w:fill="FFFFFF"/>
        </w:rPr>
        <w:t xml:space="preserve"> для всех в любом возрасте».</w:t>
      </w:r>
    </w:p>
    <w:p w:rsidR="008567BC" w:rsidRDefault="008567BC" w:rsidP="008567BC">
      <w:pPr>
        <w:autoSpaceDE w:val="0"/>
        <w:autoSpaceDN w:val="0"/>
        <w:adjustRightInd w:val="0"/>
        <w:spacing w:after="0" w:line="240" w:lineRule="auto"/>
        <w:ind w:right="-284" w:firstLine="709"/>
        <w:jc w:val="both"/>
        <w:rPr>
          <w:rFonts w:ascii="Times New Roman" w:hAnsi="Times New Roman" w:cs="Times New Roman"/>
          <w:b/>
          <w:sz w:val="30"/>
          <w:szCs w:val="30"/>
        </w:rPr>
      </w:pPr>
      <w:r w:rsidRPr="00144224">
        <w:rPr>
          <w:rFonts w:ascii="Times New Roman" w:hAnsi="Times New Roman" w:cs="Times New Roman"/>
          <w:sz w:val="30"/>
          <w:szCs w:val="30"/>
        </w:rPr>
        <w:t xml:space="preserve">Показатель </w:t>
      </w:r>
      <w:r w:rsidR="00276F8F" w:rsidRPr="00144224">
        <w:rPr>
          <w:rFonts w:ascii="Times New Roman" w:hAnsi="Times New Roman" w:cs="Times New Roman"/>
          <w:sz w:val="30"/>
          <w:szCs w:val="30"/>
        </w:rPr>
        <w:t>3.3.3.</w:t>
      </w:r>
      <w:r w:rsidR="00276F8F" w:rsidRPr="008072D4">
        <w:rPr>
          <w:rFonts w:ascii="Times New Roman" w:hAnsi="Times New Roman" w:cs="Times New Roman"/>
          <w:b/>
          <w:sz w:val="30"/>
          <w:szCs w:val="30"/>
        </w:rPr>
        <w:t xml:space="preserve"> «Заболеваемость малярией на 1000 человек»</w:t>
      </w:r>
    </w:p>
    <w:p w:rsidR="00144224" w:rsidRDefault="00144224" w:rsidP="008567BC">
      <w:pPr>
        <w:autoSpaceDE w:val="0"/>
        <w:autoSpaceDN w:val="0"/>
        <w:adjustRightInd w:val="0"/>
        <w:spacing w:after="0" w:line="240" w:lineRule="auto"/>
        <w:ind w:right="-284" w:firstLine="709"/>
        <w:jc w:val="both"/>
        <w:rPr>
          <w:rFonts w:ascii="Times New Roman" w:hAnsi="Times New Roman" w:cs="Times New Roman"/>
          <w:b/>
          <w:sz w:val="30"/>
          <w:szCs w:val="30"/>
        </w:rPr>
      </w:pPr>
    </w:p>
    <w:p w:rsidR="008C690A" w:rsidRPr="00027BBA" w:rsidRDefault="004252B0" w:rsidP="00C608F0">
      <w:pPr>
        <w:pStyle w:val="a3"/>
        <w:numPr>
          <w:ilvl w:val="0"/>
          <w:numId w:val="23"/>
        </w:numPr>
        <w:autoSpaceDE w:val="0"/>
        <w:autoSpaceDN w:val="0"/>
        <w:adjustRightInd w:val="0"/>
        <w:spacing w:after="0" w:line="240" w:lineRule="auto"/>
        <w:ind w:left="0" w:firstLine="0"/>
        <w:jc w:val="center"/>
        <w:rPr>
          <w:rFonts w:ascii="Times New Roman" w:hAnsi="Times New Roman" w:cs="Times New Roman"/>
          <w:b/>
          <w:sz w:val="30"/>
          <w:szCs w:val="30"/>
        </w:rPr>
      </w:pPr>
      <w:r w:rsidRPr="00027BBA">
        <w:rPr>
          <w:rFonts w:ascii="Times New Roman" w:hAnsi="Times New Roman" w:cs="Times New Roman"/>
          <w:b/>
          <w:sz w:val="30"/>
          <w:szCs w:val="30"/>
        </w:rPr>
        <w:t>С</w:t>
      </w:r>
      <w:r w:rsidR="007724E9" w:rsidRPr="00027BBA">
        <w:rPr>
          <w:rFonts w:ascii="Times New Roman" w:hAnsi="Times New Roman" w:cs="Times New Roman"/>
          <w:b/>
          <w:sz w:val="30"/>
          <w:szCs w:val="30"/>
        </w:rPr>
        <w:t xml:space="preserve">ТАРТОВЫЕ ПОЗИЦИИ </w:t>
      </w:r>
      <w:r w:rsidR="0092714B">
        <w:rPr>
          <w:rFonts w:ascii="Times New Roman" w:hAnsi="Times New Roman" w:cs="Times New Roman"/>
          <w:b/>
          <w:sz w:val="30"/>
          <w:szCs w:val="30"/>
        </w:rPr>
        <w:t>МИНСКОЙ</w:t>
      </w:r>
      <w:r w:rsidR="00B3254E">
        <w:rPr>
          <w:rFonts w:ascii="Times New Roman" w:hAnsi="Times New Roman" w:cs="Times New Roman"/>
          <w:b/>
          <w:sz w:val="30"/>
          <w:szCs w:val="30"/>
        </w:rPr>
        <w:t xml:space="preserve"> ОБЛАСТИ</w:t>
      </w:r>
    </w:p>
    <w:p w:rsidR="007724E9" w:rsidRPr="00027BBA" w:rsidRDefault="007724E9" w:rsidP="00C608F0">
      <w:pPr>
        <w:pStyle w:val="a3"/>
        <w:autoSpaceDE w:val="0"/>
        <w:autoSpaceDN w:val="0"/>
        <w:adjustRightInd w:val="0"/>
        <w:spacing w:after="0" w:line="240" w:lineRule="auto"/>
        <w:ind w:left="567"/>
        <w:jc w:val="center"/>
        <w:rPr>
          <w:rFonts w:ascii="Times New Roman" w:hAnsi="Times New Roman" w:cs="Times New Roman"/>
          <w:b/>
          <w:sz w:val="30"/>
          <w:szCs w:val="30"/>
        </w:rPr>
      </w:pPr>
      <w:r w:rsidRPr="00027BBA">
        <w:rPr>
          <w:rFonts w:ascii="Times New Roman" w:hAnsi="Times New Roman" w:cs="Times New Roman"/>
          <w:b/>
          <w:sz w:val="30"/>
          <w:szCs w:val="30"/>
        </w:rPr>
        <w:t>ПО ПОКАЗАТЕЛЮ</w:t>
      </w:r>
      <w:r w:rsidR="00385D9F" w:rsidRPr="00027BBA">
        <w:rPr>
          <w:rFonts w:ascii="Times New Roman" w:hAnsi="Times New Roman" w:cs="Times New Roman"/>
          <w:b/>
          <w:sz w:val="30"/>
          <w:szCs w:val="30"/>
        </w:rPr>
        <w:t xml:space="preserve"> </w:t>
      </w:r>
      <w:r w:rsidRPr="00027BBA">
        <w:rPr>
          <w:rFonts w:ascii="Times New Roman" w:hAnsi="Times New Roman" w:cs="Times New Roman"/>
          <w:b/>
          <w:sz w:val="30"/>
          <w:szCs w:val="30"/>
        </w:rPr>
        <w:t>Ц</w:t>
      </w:r>
      <w:r w:rsidR="00385D9F" w:rsidRPr="00027BBA">
        <w:rPr>
          <w:rFonts w:ascii="Times New Roman" w:hAnsi="Times New Roman" w:cs="Times New Roman"/>
          <w:b/>
          <w:sz w:val="30"/>
          <w:szCs w:val="30"/>
        </w:rPr>
        <w:t>УР</w:t>
      </w:r>
      <w:r w:rsidRPr="00027BBA">
        <w:rPr>
          <w:rFonts w:ascii="Times New Roman" w:hAnsi="Times New Roman" w:cs="Times New Roman"/>
          <w:b/>
          <w:sz w:val="30"/>
          <w:szCs w:val="30"/>
        </w:rPr>
        <w:t xml:space="preserve"> </w:t>
      </w:r>
      <w:r w:rsidR="000037CC" w:rsidRPr="00027BBA">
        <w:rPr>
          <w:rFonts w:ascii="Times New Roman" w:hAnsi="Times New Roman" w:cs="Times New Roman"/>
          <w:b/>
          <w:sz w:val="30"/>
          <w:szCs w:val="30"/>
        </w:rPr>
        <w:t>3.3.3.</w:t>
      </w:r>
    </w:p>
    <w:p w:rsidR="00385D9F" w:rsidRPr="00027BBA" w:rsidRDefault="00385D9F" w:rsidP="00C608F0">
      <w:pPr>
        <w:pStyle w:val="a3"/>
        <w:autoSpaceDE w:val="0"/>
        <w:autoSpaceDN w:val="0"/>
        <w:adjustRightInd w:val="0"/>
        <w:spacing w:after="0" w:line="240" w:lineRule="auto"/>
        <w:ind w:left="567"/>
        <w:jc w:val="center"/>
        <w:rPr>
          <w:rFonts w:ascii="Times New Roman" w:hAnsi="Times New Roman" w:cs="Times New Roman"/>
          <w:b/>
          <w:sz w:val="30"/>
          <w:szCs w:val="30"/>
        </w:rPr>
      </w:pPr>
    </w:p>
    <w:p w:rsidR="008567BC" w:rsidRPr="00651C0E" w:rsidRDefault="008567BC" w:rsidP="007B5AED">
      <w:pPr>
        <w:autoSpaceDE w:val="0"/>
        <w:autoSpaceDN w:val="0"/>
        <w:adjustRightInd w:val="0"/>
        <w:spacing w:after="0" w:line="240" w:lineRule="auto"/>
        <w:ind w:firstLine="709"/>
        <w:jc w:val="both"/>
        <w:rPr>
          <w:rFonts w:ascii="Times New Roman" w:hAnsi="Times New Roman" w:cs="Times New Roman"/>
          <w:i/>
          <w:color w:val="000000"/>
          <w:sz w:val="30"/>
          <w:szCs w:val="30"/>
        </w:rPr>
      </w:pPr>
      <w:r>
        <w:rPr>
          <w:rFonts w:ascii="Times New Roman" w:hAnsi="Times New Roman" w:cs="Times New Roman"/>
          <w:i/>
          <w:color w:val="000000"/>
          <w:sz w:val="30"/>
          <w:szCs w:val="30"/>
        </w:rPr>
        <w:t xml:space="preserve">       </w:t>
      </w:r>
      <w:r w:rsidR="00276F8F" w:rsidRPr="00651C0E">
        <w:rPr>
          <w:rFonts w:ascii="Times New Roman" w:hAnsi="Times New Roman" w:cs="Times New Roman"/>
          <w:i/>
          <w:color w:val="000000"/>
          <w:sz w:val="30"/>
          <w:szCs w:val="30"/>
        </w:rPr>
        <w:t xml:space="preserve">Малярию вызывают паразиты семейства Plasmodium, а ее переносчиком являются самки комаров Anopheles. </w:t>
      </w:r>
    </w:p>
    <w:p w:rsidR="008567BC" w:rsidRPr="00651C0E" w:rsidRDefault="008567BC" w:rsidP="007B5AED">
      <w:pPr>
        <w:autoSpaceDE w:val="0"/>
        <w:autoSpaceDN w:val="0"/>
        <w:adjustRightInd w:val="0"/>
        <w:spacing w:after="0" w:line="240" w:lineRule="auto"/>
        <w:ind w:firstLine="709"/>
        <w:jc w:val="both"/>
        <w:rPr>
          <w:rFonts w:ascii="Times New Roman" w:hAnsi="Times New Roman" w:cs="Times New Roman"/>
          <w:i/>
          <w:color w:val="000000"/>
          <w:sz w:val="30"/>
          <w:szCs w:val="30"/>
        </w:rPr>
      </w:pPr>
      <w:r w:rsidRPr="00651C0E">
        <w:rPr>
          <w:rFonts w:ascii="Times New Roman" w:hAnsi="Times New Roman" w:cs="Times New Roman"/>
          <w:i/>
          <w:color w:val="000000"/>
          <w:sz w:val="30"/>
          <w:szCs w:val="30"/>
        </w:rPr>
        <w:t xml:space="preserve">       </w:t>
      </w:r>
      <w:r w:rsidR="00276F8F" w:rsidRPr="00651C0E">
        <w:rPr>
          <w:rFonts w:ascii="Times New Roman" w:hAnsi="Times New Roman" w:cs="Times New Roman"/>
          <w:i/>
          <w:color w:val="000000"/>
          <w:sz w:val="30"/>
          <w:szCs w:val="30"/>
        </w:rPr>
        <w:t xml:space="preserve">Существует четыре различных вида паразитов, которые вызывают заболевание малярией у людей (P. falciparum, P. vivax, P. malariae и P. ovale), из которых P. falciparum и P. vivax являются наиболее распространенными, а P. falciparum – наиболее опасным. </w:t>
      </w:r>
    </w:p>
    <w:p w:rsidR="00276F8F" w:rsidRPr="00651C0E" w:rsidRDefault="008567BC" w:rsidP="007B5AED">
      <w:pPr>
        <w:autoSpaceDE w:val="0"/>
        <w:autoSpaceDN w:val="0"/>
        <w:adjustRightInd w:val="0"/>
        <w:spacing w:after="0" w:line="240" w:lineRule="auto"/>
        <w:ind w:firstLine="709"/>
        <w:jc w:val="both"/>
        <w:rPr>
          <w:rFonts w:ascii="Times New Roman" w:hAnsi="Times New Roman" w:cs="Times New Roman"/>
          <w:i/>
          <w:color w:val="000000"/>
          <w:sz w:val="30"/>
          <w:szCs w:val="30"/>
        </w:rPr>
      </w:pPr>
      <w:r w:rsidRPr="00651C0E">
        <w:rPr>
          <w:rFonts w:ascii="Times New Roman" w:hAnsi="Times New Roman" w:cs="Times New Roman"/>
          <w:i/>
          <w:color w:val="000000"/>
          <w:sz w:val="30"/>
          <w:szCs w:val="30"/>
        </w:rPr>
        <w:lastRenderedPageBreak/>
        <w:t xml:space="preserve">      </w:t>
      </w:r>
      <w:r w:rsidR="00276F8F" w:rsidRPr="00651C0E">
        <w:rPr>
          <w:rFonts w:ascii="Times New Roman" w:hAnsi="Times New Roman" w:cs="Times New Roman"/>
          <w:i/>
          <w:color w:val="000000"/>
          <w:sz w:val="30"/>
          <w:szCs w:val="30"/>
        </w:rPr>
        <w:t>Вид P. knowlesi является зоонозным плазмодием, который способен инфицировать и людей.</w:t>
      </w:r>
    </w:p>
    <w:p w:rsidR="008567BC" w:rsidRPr="00651C0E" w:rsidRDefault="008567BC" w:rsidP="007B5AED">
      <w:pPr>
        <w:autoSpaceDE w:val="0"/>
        <w:autoSpaceDN w:val="0"/>
        <w:adjustRightInd w:val="0"/>
        <w:spacing w:after="0" w:line="240" w:lineRule="auto"/>
        <w:ind w:firstLine="709"/>
        <w:jc w:val="both"/>
        <w:rPr>
          <w:rFonts w:ascii="Times New Roman" w:hAnsi="Times New Roman" w:cs="Times New Roman"/>
          <w:i/>
          <w:color w:val="000000"/>
          <w:sz w:val="30"/>
          <w:szCs w:val="30"/>
        </w:rPr>
      </w:pPr>
      <w:r w:rsidRPr="00651C0E">
        <w:rPr>
          <w:rFonts w:ascii="Times New Roman" w:hAnsi="Times New Roman" w:cs="Times New Roman"/>
          <w:i/>
          <w:color w:val="000000"/>
          <w:sz w:val="30"/>
          <w:szCs w:val="30"/>
        </w:rPr>
        <w:t xml:space="preserve">      </w:t>
      </w:r>
      <w:r w:rsidR="00276F8F" w:rsidRPr="00651C0E">
        <w:rPr>
          <w:rFonts w:ascii="Times New Roman" w:hAnsi="Times New Roman" w:cs="Times New Roman"/>
          <w:i/>
          <w:color w:val="000000"/>
          <w:sz w:val="30"/>
          <w:szCs w:val="30"/>
        </w:rPr>
        <w:t xml:space="preserve">Несмотря на то, что малярия поддается профилактике и излечению, она продолжает оказывать воздействие на здоровье и источники существования людей во всем мире. </w:t>
      </w:r>
    </w:p>
    <w:p w:rsidR="00276F8F" w:rsidRPr="00651C0E" w:rsidRDefault="008567BC" w:rsidP="007B5AED">
      <w:pPr>
        <w:autoSpaceDE w:val="0"/>
        <w:autoSpaceDN w:val="0"/>
        <w:adjustRightInd w:val="0"/>
        <w:spacing w:after="0" w:line="240" w:lineRule="auto"/>
        <w:ind w:firstLine="709"/>
        <w:jc w:val="both"/>
        <w:rPr>
          <w:rFonts w:ascii="Times New Roman" w:hAnsi="Times New Roman" w:cs="Times New Roman"/>
          <w:i/>
          <w:color w:val="000000"/>
          <w:sz w:val="30"/>
          <w:szCs w:val="30"/>
        </w:rPr>
      </w:pPr>
      <w:r w:rsidRPr="00651C0E">
        <w:rPr>
          <w:rFonts w:ascii="Times New Roman" w:hAnsi="Times New Roman" w:cs="Times New Roman"/>
          <w:i/>
          <w:color w:val="000000"/>
          <w:sz w:val="30"/>
          <w:szCs w:val="30"/>
        </w:rPr>
        <w:t xml:space="preserve">       </w:t>
      </w:r>
      <w:r w:rsidR="00276F8F" w:rsidRPr="00651C0E">
        <w:rPr>
          <w:rFonts w:ascii="Times New Roman" w:hAnsi="Times New Roman" w:cs="Times New Roman"/>
          <w:i/>
          <w:color w:val="000000"/>
          <w:sz w:val="30"/>
          <w:szCs w:val="30"/>
        </w:rPr>
        <w:t>По последним данным, в 2013 г. риску заболевания подвергалось около 3,2 миллиарда человек в 97 странах, территориях и районах и примерно 198 миллионов из них заболели (диапазон от 124 миллионов до 283 миллионов). В том же году от этой болезни умерло около 584 000 человек (диапазон от 367 000 до 755 000), в основном дети в возрасте до 5 лет из стран Африки к югу от Сахары».</w:t>
      </w:r>
    </w:p>
    <w:p w:rsidR="005F1997" w:rsidRPr="00651C0E" w:rsidRDefault="005F1997" w:rsidP="007B5AED">
      <w:pPr>
        <w:autoSpaceDE w:val="0"/>
        <w:autoSpaceDN w:val="0"/>
        <w:adjustRightInd w:val="0"/>
        <w:spacing w:after="0" w:line="240" w:lineRule="auto"/>
        <w:ind w:firstLine="709"/>
        <w:jc w:val="both"/>
        <w:rPr>
          <w:rFonts w:ascii="Times New Roman" w:hAnsi="Times New Roman" w:cs="Times New Roman"/>
          <w:i/>
          <w:color w:val="000000"/>
          <w:sz w:val="30"/>
          <w:szCs w:val="30"/>
        </w:rPr>
      </w:pPr>
    </w:p>
    <w:p w:rsidR="005F1997" w:rsidRDefault="005F1997" w:rsidP="007B5AED">
      <w:pPr>
        <w:autoSpaceDE w:val="0"/>
        <w:autoSpaceDN w:val="0"/>
        <w:adjustRightInd w:val="0"/>
        <w:spacing w:after="0" w:line="240" w:lineRule="auto"/>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Согласно сведениям государственной статистической отчетности на территории Минской области в период с 2000 года регистрируются только завозные случаи заболевания малярией</w:t>
      </w:r>
      <w:r w:rsidR="009742BC">
        <w:rPr>
          <w:rFonts w:ascii="Times New Roman" w:hAnsi="Times New Roman" w:cs="Times New Roman"/>
          <w:color w:val="000000"/>
          <w:sz w:val="30"/>
          <w:szCs w:val="30"/>
        </w:rPr>
        <w:t xml:space="preserve">. Областные показатели заболеваемости малярией в динамике с 2000 </w:t>
      </w:r>
      <w:r w:rsidR="006C3EB3">
        <w:rPr>
          <w:rFonts w:ascii="Times New Roman" w:hAnsi="Times New Roman" w:cs="Times New Roman"/>
          <w:color w:val="000000"/>
          <w:sz w:val="30"/>
          <w:szCs w:val="30"/>
        </w:rPr>
        <w:t>по 2020</w:t>
      </w:r>
      <w:r w:rsidR="009742BC">
        <w:rPr>
          <w:rFonts w:ascii="Times New Roman" w:hAnsi="Times New Roman" w:cs="Times New Roman"/>
          <w:color w:val="000000"/>
          <w:sz w:val="30"/>
          <w:szCs w:val="30"/>
        </w:rPr>
        <w:t xml:space="preserve"> год представлены</w:t>
      </w:r>
      <w:r>
        <w:rPr>
          <w:rFonts w:ascii="Times New Roman" w:hAnsi="Times New Roman" w:cs="Times New Roman"/>
          <w:color w:val="000000"/>
          <w:sz w:val="30"/>
          <w:szCs w:val="30"/>
        </w:rPr>
        <w:t xml:space="preserve"> </w:t>
      </w:r>
      <w:r w:rsidR="009742BC">
        <w:rPr>
          <w:rFonts w:ascii="Times New Roman" w:hAnsi="Times New Roman" w:cs="Times New Roman"/>
          <w:color w:val="000000"/>
          <w:sz w:val="30"/>
          <w:szCs w:val="30"/>
        </w:rPr>
        <w:t>в таблице 1.</w:t>
      </w:r>
    </w:p>
    <w:p w:rsidR="008567BC" w:rsidRDefault="008567BC" w:rsidP="00027BBA">
      <w:pPr>
        <w:autoSpaceDE w:val="0"/>
        <w:autoSpaceDN w:val="0"/>
        <w:adjustRightInd w:val="0"/>
        <w:spacing w:after="0" w:line="240" w:lineRule="auto"/>
        <w:ind w:right="-284" w:firstLine="709"/>
        <w:jc w:val="both"/>
        <w:rPr>
          <w:rFonts w:ascii="Times New Roman" w:hAnsi="Times New Roman" w:cs="Times New Roman"/>
          <w:sz w:val="30"/>
          <w:szCs w:val="30"/>
        </w:rPr>
      </w:pPr>
    </w:p>
    <w:p w:rsidR="00027BBA" w:rsidRPr="006835FC" w:rsidRDefault="008567BC" w:rsidP="00F270EC">
      <w:pPr>
        <w:tabs>
          <w:tab w:val="left" w:pos="9639"/>
        </w:tabs>
        <w:autoSpaceDE w:val="0"/>
        <w:autoSpaceDN w:val="0"/>
        <w:adjustRightInd w:val="0"/>
        <w:spacing w:after="0" w:line="240" w:lineRule="auto"/>
        <w:ind w:firstLine="709"/>
        <w:jc w:val="right"/>
        <w:rPr>
          <w:rFonts w:ascii="Times New Roman" w:hAnsi="Times New Roman" w:cs="Times New Roman"/>
          <w:sz w:val="30"/>
          <w:szCs w:val="30"/>
        </w:rPr>
      </w:pPr>
      <w:r w:rsidRPr="008567BC">
        <w:rPr>
          <w:rFonts w:ascii="Times New Roman" w:hAnsi="Times New Roman" w:cs="Times New Roman"/>
          <w:i/>
          <w:sz w:val="30"/>
          <w:szCs w:val="30"/>
        </w:rPr>
        <w:t xml:space="preserve">                                                          </w:t>
      </w:r>
      <w:r w:rsidRPr="006835FC">
        <w:rPr>
          <w:rFonts w:ascii="Times New Roman" w:hAnsi="Times New Roman" w:cs="Times New Roman"/>
          <w:sz w:val="30"/>
          <w:szCs w:val="30"/>
        </w:rPr>
        <w:t>Таблица 1</w:t>
      </w:r>
      <w:r w:rsidR="00027BBA" w:rsidRPr="006835FC">
        <w:rPr>
          <w:rFonts w:ascii="Times New Roman" w:hAnsi="Times New Roman" w:cs="Times New Roman"/>
          <w:sz w:val="30"/>
          <w:szCs w:val="30"/>
        </w:rPr>
        <w:t xml:space="preserve"> </w:t>
      </w:r>
    </w:p>
    <w:p w:rsidR="008567BC" w:rsidRPr="00492880" w:rsidRDefault="008567BC" w:rsidP="008567BC">
      <w:pPr>
        <w:autoSpaceDE w:val="0"/>
        <w:autoSpaceDN w:val="0"/>
        <w:adjustRightInd w:val="0"/>
        <w:spacing w:after="0" w:line="240" w:lineRule="auto"/>
        <w:ind w:right="-284" w:firstLine="284"/>
        <w:jc w:val="center"/>
        <w:rPr>
          <w:rFonts w:ascii="Times New Roman" w:hAnsi="Times New Roman" w:cs="Times New Roman"/>
          <w:b/>
          <w:sz w:val="30"/>
          <w:szCs w:val="30"/>
        </w:rPr>
      </w:pPr>
      <w:r w:rsidRPr="00492880">
        <w:rPr>
          <w:rFonts w:ascii="Times New Roman" w:hAnsi="Times New Roman" w:cs="Times New Roman"/>
          <w:b/>
          <w:sz w:val="30"/>
          <w:szCs w:val="30"/>
        </w:rPr>
        <w:t>Заболеваемость маляри</w:t>
      </w:r>
      <w:r w:rsidR="0064611D" w:rsidRPr="00492880">
        <w:rPr>
          <w:rFonts w:ascii="Times New Roman" w:hAnsi="Times New Roman" w:cs="Times New Roman"/>
          <w:b/>
          <w:sz w:val="30"/>
          <w:szCs w:val="30"/>
        </w:rPr>
        <w:t>ей</w:t>
      </w:r>
      <w:r w:rsidRPr="00492880">
        <w:rPr>
          <w:rFonts w:ascii="Times New Roman" w:hAnsi="Times New Roman" w:cs="Times New Roman"/>
          <w:b/>
          <w:sz w:val="30"/>
          <w:szCs w:val="30"/>
        </w:rPr>
        <w:t xml:space="preserve"> </w:t>
      </w:r>
      <w:r w:rsidR="007B5AED">
        <w:rPr>
          <w:rFonts w:ascii="Times New Roman" w:hAnsi="Times New Roman" w:cs="Times New Roman"/>
          <w:b/>
          <w:sz w:val="30"/>
          <w:szCs w:val="30"/>
        </w:rPr>
        <w:t>на территории Минской области</w:t>
      </w:r>
    </w:p>
    <w:p w:rsidR="008567BC" w:rsidRPr="008567BC" w:rsidRDefault="007B5AED" w:rsidP="008567BC">
      <w:pPr>
        <w:autoSpaceDE w:val="0"/>
        <w:autoSpaceDN w:val="0"/>
        <w:adjustRightInd w:val="0"/>
        <w:spacing w:after="0" w:line="240" w:lineRule="auto"/>
        <w:ind w:right="-284" w:firstLine="284"/>
        <w:jc w:val="center"/>
        <w:rPr>
          <w:rFonts w:ascii="Times New Roman" w:hAnsi="Times New Roman" w:cs="Times New Roman"/>
          <w:b/>
          <w:sz w:val="30"/>
          <w:szCs w:val="30"/>
        </w:rPr>
      </w:pPr>
      <w:r>
        <w:rPr>
          <w:rFonts w:ascii="Times New Roman" w:hAnsi="Times New Roman" w:cs="Times New Roman"/>
          <w:b/>
          <w:sz w:val="30"/>
          <w:szCs w:val="30"/>
        </w:rPr>
        <w:t>за период 2000-20</w:t>
      </w:r>
      <w:r w:rsidR="00B8289A">
        <w:rPr>
          <w:rFonts w:ascii="Times New Roman" w:hAnsi="Times New Roman" w:cs="Times New Roman"/>
          <w:b/>
          <w:sz w:val="30"/>
          <w:szCs w:val="30"/>
        </w:rPr>
        <w:t>20 годы</w:t>
      </w:r>
    </w:p>
    <w:tbl>
      <w:tblPr>
        <w:tblpPr w:leftFromText="180" w:rightFromText="180" w:vertAnchor="text" w:horzAnchor="margin" w:tblpXSpec="center" w:tblpY="371"/>
        <w:tblW w:w="10314" w:type="dxa"/>
        <w:tblLayout w:type="fixed"/>
        <w:tblLook w:val="04A0" w:firstRow="1" w:lastRow="0" w:firstColumn="1" w:lastColumn="0" w:noHBand="0" w:noVBand="1"/>
      </w:tblPr>
      <w:tblGrid>
        <w:gridCol w:w="1809"/>
        <w:gridCol w:w="426"/>
        <w:gridCol w:w="425"/>
        <w:gridCol w:w="425"/>
        <w:gridCol w:w="425"/>
        <w:gridCol w:w="426"/>
        <w:gridCol w:w="567"/>
        <w:gridCol w:w="567"/>
        <w:gridCol w:w="567"/>
        <w:gridCol w:w="425"/>
        <w:gridCol w:w="425"/>
        <w:gridCol w:w="567"/>
        <w:gridCol w:w="425"/>
        <w:gridCol w:w="567"/>
        <w:gridCol w:w="567"/>
        <w:gridCol w:w="567"/>
        <w:gridCol w:w="567"/>
        <w:gridCol w:w="567"/>
      </w:tblGrid>
      <w:tr w:rsidR="00651C0E" w:rsidRPr="00EB570D" w:rsidTr="004813E4">
        <w:trPr>
          <w:trHeight w:val="416"/>
        </w:trPr>
        <w:tc>
          <w:tcPr>
            <w:tcW w:w="1809" w:type="dxa"/>
            <w:vMerge w:val="restart"/>
            <w:tcBorders>
              <w:top w:val="single" w:sz="4" w:space="0" w:color="auto"/>
              <w:left w:val="single" w:sz="4" w:space="0" w:color="auto"/>
              <w:right w:val="single" w:sz="4" w:space="0" w:color="auto"/>
            </w:tcBorders>
            <w:shd w:val="clear" w:color="auto" w:fill="auto"/>
            <w:hideMark/>
          </w:tcPr>
          <w:p w:rsidR="00651C0E" w:rsidRPr="00EB570D" w:rsidRDefault="00651C0E" w:rsidP="00027BBA">
            <w:pPr>
              <w:spacing w:after="0" w:line="240" w:lineRule="auto"/>
              <w:jc w:val="center"/>
              <w:rPr>
                <w:rFonts w:ascii="Times New Roman" w:eastAsia="Times New Roman" w:hAnsi="Times New Roman" w:cs="Times New Roman"/>
                <w:sz w:val="18"/>
                <w:szCs w:val="18"/>
                <w:lang w:eastAsia="ru-RU"/>
              </w:rPr>
            </w:pPr>
            <w:r w:rsidRPr="00EB570D">
              <w:rPr>
                <w:rFonts w:ascii="Times New Roman" w:eastAsia="Times New Roman" w:hAnsi="Times New Roman" w:cs="Times New Roman"/>
                <w:sz w:val="18"/>
                <w:szCs w:val="18"/>
                <w:lang w:eastAsia="ru-RU"/>
              </w:rPr>
              <w:t>Национальны</w:t>
            </w:r>
            <w:r>
              <w:rPr>
                <w:rFonts w:ascii="Times New Roman" w:eastAsia="Times New Roman" w:hAnsi="Times New Roman" w:cs="Times New Roman"/>
                <w:sz w:val="18"/>
                <w:szCs w:val="18"/>
                <w:lang w:eastAsia="ru-RU"/>
              </w:rPr>
              <w:t>й</w:t>
            </w:r>
            <w:r w:rsidRPr="00EB570D">
              <w:rPr>
                <w:rFonts w:ascii="Times New Roman" w:eastAsia="Times New Roman" w:hAnsi="Times New Roman" w:cs="Times New Roman"/>
                <w:sz w:val="18"/>
                <w:szCs w:val="18"/>
                <w:lang w:eastAsia="ru-RU"/>
              </w:rPr>
              <w:t xml:space="preserve"> показател</w:t>
            </w:r>
            <w:r>
              <w:rPr>
                <w:rFonts w:ascii="Times New Roman" w:eastAsia="Times New Roman" w:hAnsi="Times New Roman" w:cs="Times New Roman"/>
                <w:sz w:val="18"/>
                <w:szCs w:val="18"/>
                <w:lang w:eastAsia="ru-RU"/>
              </w:rPr>
              <w:t>ь</w:t>
            </w:r>
          </w:p>
        </w:tc>
        <w:tc>
          <w:tcPr>
            <w:tcW w:w="8505" w:type="dxa"/>
            <w:gridSpan w:val="17"/>
            <w:tcBorders>
              <w:top w:val="single" w:sz="4" w:space="0" w:color="auto"/>
              <w:left w:val="single" w:sz="4" w:space="0" w:color="auto"/>
              <w:bottom w:val="single" w:sz="4" w:space="0" w:color="auto"/>
              <w:right w:val="single" w:sz="4" w:space="0" w:color="auto"/>
            </w:tcBorders>
            <w:shd w:val="clear" w:color="auto" w:fill="auto"/>
            <w:noWrap/>
          </w:tcPr>
          <w:p w:rsidR="00651C0E" w:rsidRDefault="00651C0E" w:rsidP="00027BB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Годы</w:t>
            </w:r>
          </w:p>
          <w:p w:rsidR="00651C0E" w:rsidRDefault="00651C0E" w:rsidP="00027BBA">
            <w:pPr>
              <w:spacing w:after="0" w:line="240" w:lineRule="auto"/>
              <w:jc w:val="center"/>
              <w:rPr>
                <w:rFonts w:ascii="Times New Roman" w:eastAsia="Times New Roman" w:hAnsi="Times New Roman" w:cs="Times New Roman"/>
                <w:sz w:val="18"/>
                <w:szCs w:val="18"/>
                <w:lang w:eastAsia="ru-RU"/>
              </w:rPr>
            </w:pPr>
          </w:p>
        </w:tc>
      </w:tr>
      <w:tr w:rsidR="00651C0E" w:rsidRPr="00EB570D" w:rsidTr="00651C0E">
        <w:trPr>
          <w:cantSplit/>
          <w:trHeight w:val="1262"/>
        </w:trPr>
        <w:tc>
          <w:tcPr>
            <w:tcW w:w="1809" w:type="dxa"/>
            <w:vMerge/>
            <w:tcBorders>
              <w:left w:val="single" w:sz="4" w:space="0" w:color="auto"/>
              <w:bottom w:val="single" w:sz="4" w:space="0" w:color="auto"/>
              <w:right w:val="single" w:sz="4" w:space="0" w:color="auto"/>
            </w:tcBorders>
            <w:shd w:val="clear" w:color="auto" w:fill="auto"/>
          </w:tcPr>
          <w:p w:rsidR="00651C0E" w:rsidRPr="00EB570D" w:rsidRDefault="00651C0E" w:rsidP="00027BBA">
            <w:pPr>
              <w:spacing w:after="0" w:line="240" w:lineRule="auto"/>
              <w:jc w:val="center"/>
              <w:rPr>
                <w:rFonts w:ascii="Times New Roman" w:eastAsia="Times New Roman" w:hAnsi="Times New Roman" w:cs="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extDirection w:val="btLr"/>
          </w:tcPr>
          <w:p w:rsidR="00651C0E" w:rsidRPr="003E0F23" w:rsidRDefault="00651C0E" w:rsidP="009633EC">
            <w:pPr>
              <w:spacing w:after="0" w:line="240" w:lineRule="auto"/>
              <w:ind w:left="113" w:right="113"/>
              <w:jc w:val="center"/>
              <w:rPr>
                <w:rFonts w:ascii="Times New Roman" w:eastAsia="Times New Roman" w:hAnsi="Times New Roman" w:cs="Times New Roman"/>
                <w:b/>
                <w:sz w:val="18"/>
                <w:szCs w:val="18"/>
                <w:lang w:eastAsia="ru-RU"/>
              </w:rPr>
            </w:pPr>
            <w:r w:rsidRPr="003E0F23">
              <w:rPr>
                <w:rFonts w:ascii="Times New Roman" w:eastAsia="Times New Roman" w:hAnsi="Times New Roman" w:cs="Times New Roman"/>
                <w:b/>
                <w:sz w:val="18"/>
                <w:szCs w:val="18"/>
                <w:lang w:eastAsia="ru-RU"/>
              </w:rPr>
              <w:t>2000</w:t>
            </w:r>
          </w:p>
        </w:tc>
        <w:tc>
          <w:tcPr>
            <w:tcW w:w="425" w:type="dxa"/>
            <w:tcBorders>
              <w:top w:val="single" w:sz="4" w:space="0" w:color="auto"/>
              <w:left w:val="nil"/>
              <w:bottom w:val="single" w:sz="4" w:space="0" w:color="auto"/>
              <w:right w:val="single" w:sz="4" w:space="0" w:color="auto"/>
            </w:tcBorders>
            <w:shd w:val="clear" w:color="auto" w:fill="auto"/>
            <w:noWrap/>
            <w:textDirection w:val="btLr"/>
          </w:tcPr>
          <w:p w:rsidR="00651C0E" w:rsidRPr="003E0F23" w:rsidRDefault="00651C0E" w:rsidP="009633EC">
            <w:pPr>
              <w:spacing w:after="0" w:line="240" w:lineRule="auto"/>
              <w:ind w:left="113" w:right="113"/>
              <w:jc w:val="center"/>
              <w:rPr>
                <w:rFonts w:ascii="Times New Roman" w:eastAsia="Times New Roman" w:hAnsi="Times New Roman" w:cs="Times New Roman"/>
                <w:b/>
                <w:sz w:val="18"/>
                <w:szCs w:val="18"/>
                <w:lang w:eastAsia="ru-RU"/>
              </w:rPr>
            </w:pPr>
            <w:r w:rsidRPr="003E0F23">
              <w:rPr>
                <w:rFonts w:ascii="Times New Roman" w:eastAsia="Times New Roman" w:hAnsi="Times New Roman" w:cs="Times New Roman"/>
                <w:b/>
                <w:sz w:val="18"/>
                <w:szCs w:val="18"/>
                <w:lang w:eastAsia="ru-RU"/>
              </w:rPr>
              <w:t>2001</w:t>
            </w:r>
          </w:p>
        </w:tc>
        <w:tc>
          <w:tcPr>
            <w:tcW w:w="425" w:type="dxa"/>
            <w:tcBorders>
              <w:top w:val="single" w:sz="4" w:space="0" w:color="auto"/>
              <w:left w:val="nil"/>
              <w:bottom w:val="single" w:sz="4" w:space="0" w:color="auto"/>
              <w:right w:val="single" w:sz="4" w:space="0" w:color="auto"/>
            </w:tcBorders>
            <w:shd w:val="clear" w:color="auto" w:fill="auto"/>
            <w:noWrap/>
            <w:textDirection w:val="btLr"/>
          </w:tcPr>
          <w:p w:rsidR="00651C0E" w:rsidRPr="003E0F23" w:rsidRDefault="00651C0E" w:rsidP="009633EC">
            <w:pPr>
              <w:spacing w:after="0" w:line="240" w:lineRule="auto"/>
              <w:ind w:left="113" w:right="113"/>
              <w:jc w:val="center"/>
              <w:rPr>
                <w:rFonts w:ascii="Times New Roman" w:eastAsia="Times New Roman" w:hAnsi="Times New Roman" w:cs="Times New Roman"/>
                <w:b/>
                <w:sz w:val="18"/>
                <w:szCs w:val="18"/>
                <w:lang w:eastAsia="ru-RU"/>
              </w:rPr>
            </w:pPr>
            <w:r w:rsidRPr="003E0F23">
              <w:rPr>
                <w:rFonts w:ascii="Times New Roman" w:eastAsia="Times New Roman" w:hAnsi="Times New Roman" w:cs="Times New Roman"/>
                <w:b/>
                <w:sz w:val="18"/>
                <w:szCs w:val="18"/>
                <w:lang w:eastAsia="ru-RU"/>
              </w:rPr>
              <w:t>2007</w:t>
            </w:r>
          </w:p>
        </w:tc>
        <w:tc>
          <w:tcPr>
            <w:tcW w:w="425" w:type="dxa"/>
            <w:tcBorders>
              <w:top w:val="single" w:sz="4" w:space="0" w:color="auto"/>
              <w:left w:val="nil"/>
              <w:bottom w:val="single" w:sz="4" w:space="0" w:color="auto"/>
              <w:right w:val="single" w:sz="4" w:space="0" w:color="auto"/>
            </w:tcBorders>
            <w:shd w:val="clear" w:color="auto" w:fill="auto"/>
            <w:noWrap/>
            <w:textDirection w:val="btLr"/>
          </w:tcPr>
          <w:p w:rsidR="00651C0E" w:rsidRPr="003E0F23" w:rsidRDefault="00651C0E" w:rsidP="009633EC">
            <w:pPr>
              <w:spacing w:after="0" w:line="240" w:lineRule="auto"/>
              <w:ind w:left="113" w:right="113"/>
              <w:jc w:val="center"/>
              <w:rPr>
                <w:rFonts w:ascii="Times New Roman" w:eastAsia="Times New Roman" w:hAnsi="Times New Roman" w:cs="Times New Roman"/>
                <w:b/>
                <w:sz w:val="18"/>
                <w:szCs w:val="18"/>
                <w:lang w:eastAsia="ru-RU"/>
              </w:rPr>
            </w:pPr>
            <w:r w:rsidRPr="003E0F23">
              <w:rPr>
                <w:rFonts w:ascii="Times New Roman" w:eastAsia="Times New Roman" w:hAnsi="Times New Roman" w:cs="Times New Roman"/>
                <w:b/>
                <w:sz w:val="18"/>
                <w:szCs w:val="18"/>
                <w:lang w:eastAsia="ru-RU"/>
              </w:rPr>
              <w:t>2008</w:t>
            </w:r>
          </w:p>
        </w:tc>
        <w:tc>
          <w:tcPr>
            <w:tcW w:w="426" w:type="dxa"/>
            <w:tcBorders>
              <w:top w:val="single" w:sz="4" w:space="0" w:color="auto"/>
              <w:left w:val="nil"/>
              <w:bottom w:val="single" w:sz="4" w:space="0" w:color="auto"/>
              <w:right w:val="single" w:sz="4" w:space="0" w:color="auto"/>
            </w:tcBorders>
            <w:shd w:val="clear" w:color="auto" w:fill="auto"/>
            <w:noWrap/>
            <w:textDirection w:val="btLr"/>
          </w:tcPr>
          <w:p w:rsidR="00651C0E" w:rsidRPr="003E0F23" w:rsidRDefault="00651C0E" w:rsidP="009633EC">
            <w:pPr>
              <w:spacing w:after="0" w:line="240" w:lineRule="auto"/>
              <w:ind w:left="113" w:right="113"/>
              <w:jc w:val="center"/>
              <w:rPr>
                <w:rFonts w:ascii="Times New Roman" w:eastAsia="Times New Roman" w:hAnsi="Times New Roman" w:cs="Times New Roman"/>
                <w:b/>
                <w:sz w:val="18"/>
                <w:szCs w:val="18"/>
                <w:lang w:eastAsia="ru-RU"/>
              </w:rPr>
            </w:pPr>
            <w:r w:rsidRPr="003E0F23">
              <w:rPr>
                <w:rFonts w:ascii="Times New Roman" w:eastAsia="Times New Roman" w:hAnsi="Times New Roman" w:cs="Times New Roman"/>
                <w:b/>
                <w:sz w:val="18"/>
                <w:szCs w:val="18"/>
                <w:lang w:eastAsia="ru-RU"/>
              </w:rPr>
              <w:t>2009</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651C0E" w:rsidRPr="003E0F23" w:rsidRDefault="00651C0E" w:rsidP="009633EC">
            <w:pPr>
              <w:spacing w:after="0" w:line="240" w:lineRule="auto"/>
              <w:ind w:left="113" w:right="113"/>
              <w:jc w:val="center"/>
              <w:rPr>
                <w:rFonts w:ascii="Times New Roman" w:eastAsia="Times New Roman" w:hAnsi="Times New Roman" w:cs="Times New Roman"/>
                <w:b/>
                <w:sz w:val="18"/>
                <w:szCs w:val="18"/>
                <w:lang w:eastAsia="ru-RU"/>
              </w:rPr>
            </w:pPr>
            <w:r w:rsidRPr="003E0F23">
              <w:rPr>
                <w:rFonts w:ascii="Times New Roman" w:eastAsia="Times New Roman" w:hAnsi="Times New Roman" w:cs="Times New Roman"/>
                <w:b/>
                <w:sz w:val="18"/>
                <w:szCs w:val="18"/>
                <w:lang w:eastAsia="ru-RU"/>
              </w:rPr>
              <w:t>2010</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651C0E" w:rsidRPr="003E0F23" w:rsidRDefault="00651C0E" w:rsidP="009633EC">
            <w:pPr>
              <w:spacing w:after="0" w:line="240" w:lineRule="auto"/>
              <w:ind w:left="113" w:right="113"/>
              <w:jc w:val="center"/>
              <w:rPr>
                <w:rFonts w:ascii="Times New Roman" w:eastAsia="Times New Roman" w:hAnsi="Times New Roman" w:cs="Times New Roman"/>
                <w:b/>
                <w:sz w:val="18"/>
                <w:szCs w:val="18"/>
                <w:lang w:eastAsia="ru-RU"/>
              </w:rPr>
            </w:pPr>
            <w:r w:rsidRPr="003E0F23">
              <w:rPr>
                <w:rFonts w:ascii="Times New Roman" w:eastAsia="Times New Roman" w:hAnsi="Times New Roman" w:cs="Times New Roman"/>
                <w:b/>
                <w:sz w:val="18"/>
                <w:szCs w:val="18"/>
                <w:lang w:eastAsia="ru-RU"/>
              </w:rPr>
              <w:t>2011</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651C0E" w:rsidRPr="003E0F23" w:rsidRDefault="00651C0E" w:rsidP="009633EC">
            <w:pPr>
              <w:spacing w:after="0" w:line="240" w:lineRule="auto"/>
              <w:ind w:left="113" w:right="113"/>
              <w:jc w:val="center"/>
              <w:rPr>
                <w:rFonts w:ascii="Times New Roman" w:eastAsia="Times New Roman" w:hAnsi="Times New Roman" w:cs="Times New Roman"/>
                <w:b/>
                <w:sz w:val="18"/>
                <w:szCs w:val="18"/>
                <w:lang w:eastAsia="ru-RU"/>
              </w:rPr>
            </w:pPr>
            <w:r w:rsidRPr="003E0F23">
              <w:rPr>
                <w:rFonts w:ascii="Times New Roman" w:eastAsia="Times New Roman" w:hAnsi="Times New Roman" w:cs="Times New Roman"/>
                <w:b/>
                <w:sz w:val="18"/>
                <w:szCs w:val="18"/>
                <w:lang w:eastAsia="ru-RU"/>
              </w:rPr>
              <w:t>2012</w:t>
            </w:r>
          </w:p>
        </w:tc>
        <w:tc>
          <w:tcPr>
            <w:tcW w:w="425" w:type="dxa"/>
            <w:tcBorders>
              <w:top w:val="single" w:sz="4" w:space="0" w:color="auto"/>
              <w:left w:val="nil"/>
              <w:bottom w:val="single" w:sz="4" w:space="0" w:color="auto"/>
              <w:right w:val="single" w:sz="4" w:space="0" w:color="auto"/>
            </w:tcBorders>
            <w:shd w:val="clear" w:color="auto" w:fill="auto"/>
            <w:noWrap/>
            <w:textDirection w:val="btLr"/>
          </w:tcPr>
          <w:p w:rsidR="00651C0E" w:rsidRPr="003E0F23" w:rsidRDefault="00651C0E" w:rsidP="009633EC">
            <w:pPr>
              <w:spacing w:after="0" w:line="240" w:lineRule="auto"/>
              <w:ind w:left="113" w:right="113"/>
              <w:jc w:val="center"/>
              <w:rPr>
                <w:rFonts w:ascii="Times New Roman" w:eastAsia="Times New Roman" w:hAnsi="Times New Roman" w:cs="Times New Roman"/>
                <w:b/>
                <w:sz w:val="18"/>
                <w:szCs w:val="18"/>
                <w:lang w:eastAsia="ru-RU"/>
              </w:rPr>
            </w:pPr>
            <w:r w:rsidRPr="003E0F23">
              <w:rPr>
                <w:rFonts w:ascii="Times New Roman" w:eastAsia="Times New Roman" w:hAnsi="Times New Roman" w:cs="Times New Roman"/>
                <w:b/>
                <w:sz w:val="18"/>
                <w:szCs w:val="18"/>
                <w:lang w:eastAsia="ru-RU"/>
              </w:rPr>
              <w:t>2013</w:t>
            </w:r>
          </w:p>
        </w:tc>
        <w:tc>
          <w:tcPr>
            <w:tcW w:w="425" w:type="dxa"/>
            <w:tcBorders>
              <w:top w:val="single" w:sz="4" w:space="0" w:color="auto"/>
              <w:left w:val="nil"/>
              <w:bottom w:val="single" w:sz="4" w:space="0" w:color="auto"/>
              <w:right w:val="single" w:sz="4" w:space="0" w:color="auto"/>
            </w:tcBorders>
            <w:shd w:val="clear" w:color="auto" w:fill="auto"/>
            <w:noWrap/>
            <w:textDirection w:val="btLr"/>
          </w:tcPr>
          <w:p w:rsidR="00651C0E" w:rsidRPr="003E0F23" w:rsidRDefault="00651C0E" w:rsidP="009633EC">
            <w:pPr>
              <w:spacing w:after="0" w:line="240" w:lineRule="auto"/>
              <w:ind w:left="113" w:right="113"/>
              <w:jc w:val="center"/>
              <w:rPr>
                <w:rFonts w:ascii="Times New Roman" w:eastAsia="Times New Roman" w:hAnsi="Times New Roman" w:cs="Times New Roman"/>
                <w:b/>
                <w:sz w:val="18"/>
                <w:szCs w:val="18"/>
                <w:lang w:eastAsia="ru-RU"/>
              </w:rPr>
            </w:pPr>
            <w:r w:rsidRPr="003E0F23">
              <w:rPr>
                <w:rFonts w:ascii="Times New Roman" w:eastAsia="Times New Roman" w:hAnsi="Times New Roman" w:cs="Times New Roman"/>
                <w:b/>
                <w:sz w:val="18"/>
                <w:szCs w:val="18"/>
                <w:lang w:eastAsia="ru-RU"/>
              </w:rPr>
              <w:t>2014</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651C0E" w:rsidRPr="003E0F23" w:rsidRDefault="00651C0E" w:rsidP="009633EC">
            <w:pPr>
              <w:spacing w:after="0" w:line="240" w:lineRule="auto"/>
              <w:ind w:left="113" w:right="113"/>
              <w:jc w:val="center"/>
              <w:rPr>
                <w:rFonts w:ascii="Times New Roman" w:eastAsia="Times New Roman" w:hAnsi="Times New Roman" w:cs="Times New Roman"/>
                <w:b/>
                <w:sz w:val="18"/>
                <w:szCs w:val="18"/>
                <w:lang w:eastAsia="ru-RU"/>
              </w:rPr>
            </w:pPr>
            <w:r w:rsidRPr="003E0F23">
              <w:rPr>
                <w:rFonts w:ascii="Times New Roman" w:eastAsia="Times New Roman" w:hAnsi="Times New Roman" w:cs="Times New Roman"/>
                <w:b/>
                <w:sz w:val="18"/>
                <w:szCs w:val="18"/>
                <w:lang w:eastAsia="ru-RU"/>
              </w:rPr>
              <w:t>2015</w:t>
            </w:r>
          </w:p>
        </w:tc>
        <w:tc>
          <w:tcPr>
            <w:tcW w:w="425" w:type="dxa"/>
            <w:tcBorders>
              <w:top w:val="single" w:sz="4" w:space="0" w:color="auto"/>
              <w:left w:val="nil"/>
              <w:bottom w:val="single" w:sz="4" w:space="0" w:color="auto"/>
              <w:right w:val="single" w:sz="4" w:space="0" w:color="auto"/>
            </w:tcBorders>
            <w:shd w:val="clear" w:color="auto" w:fill="auto"/>
            <w:noWrap/>
            <w:textDirection w:val="btLr"/>
          </w:tcPr>
          <w:p w:rsidR="00651C0E" w:rsidRPr="003E0F23" w:rsidRDefault="00651C0E" w:rsidP="009633EC">
            <w:pPr>
              <w:spacing w:after="0" w:line="240" w:lineRule="auto"/>
              <w:ind w:left="113" w:right="113"/>
              <w:jc w:val="center"/>
              <w:rPr>
                <w:rFonts w:ascii="Times New Roman" w:eastAsia="Times New Roman" w:hAnsi="Times New Roman" w:cs="Times New Roman"/>
                <w:b/>
                <w:sz w:val="18"/>
                <w:szCs w:val="18"/>
                <w:lang w:eastAsia="ru-RU"/>
              </w:rPr>
            </w:pPr>
            <w:r w:rsidRPr="003E0F23">
              <w:rPr>
                <w:rFonts w:ascii="Times New Roman" w:eastAsia="Times New Roman" w:hAnsi="Times New Roman" w:cs="Times New Roman"/>
                <w:b/>
                <w:sz w:val="18"/>
                <w:szCs w:val="18"/>
                <w:lang w:eastAsia="ru-RU"/>
              </w:rPr>
              <w:t>2016</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651C0E" w:rsidRPr="003E0F23" w:rsidRDefault="00651C0E" w:rsidP="009633EC">
            <w:pPr>
              <w:spacing w:after="0" w:line="240" w:lineRule="auto"/>
              <w:ind w:left="113" w:right="113"/>
              <w:jc w:val="center"/>
              <w:rPr>
                <w:rFonts w:ascii="Times New Roman" w:eastAsia="Times New Roman" w:hAnsi="Times New Roman" w:cs="Times New Roman"/>
                <w:b/>
                <w:sz w:val="18"/>
                <w:szCs w:val="18"/>
                <w:lang w:eastAsia="ru-RU"/>
              </w:rPr>
            </w:pPr>
            <w:r w:rsidRPr="003E0F23">
              <w:rPr>
                <w:rFonts w:ascii="Times New Roman" w:eastAsia="Times New Roman" w:hAnsi="Times New Roman" w:cs="Times New Roman"/>
                <w:b/>
                <w:sz w:val="18"/>
                <w:szCs w:val="18"/>
                <w:lang w:eastAsia="ru-RU"/>
              </w:rPr>
              <w:t>2017</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651C0E" w:rsidRPr="003E0F23" w:rsidRDefault="00651C0E" w:rsidP="009633EC">
            <w:pPr>
              <w:spacing w:after="0" w:line="240" w:lineRule="auto"/>
              <w:ind w:left="113" w:right="113"/>
              <w:jc w:val="center"/>
              <w:rPr>
                <w:rFonts w:ascii="Times New Roman" w:eastAsia="Times New Roman" w:hAnsi="Times New Roman" w:cs="Times New Roman"/>
                <w:b/>
                <w:sz w:val="18"/>
                <w:szCs w:val="18"/>
                <w:lang w:eastAsia="ru-RU"/>
              </w:rPr>
            </w:pPr>
            <w:r w:rsidRPr="003E0F23">
              <w:rPr>
                <w:rFonts w:ascii="Times New Roman" w:eastAsia="Times New Roman" w:hAnsi="Times New Roman" w:cs="Times New Roman"/>
                <w:b/>
                <w:sz w:val="18"/>
                <w:szCs w:val="18"/>
                <w:lang w:eastAsia="ru-RU"/>
              </w:rPr>
              <w:t>2018</w:t>
            </w:r>
          </w:p>
        </w:tc>
        <w:tc>
          <w:tcPr>
            <w:tcW w:w="567" w:type="dxa"/>
            <w:tcBorders>
              <w:top w:val="single" w:sz="4" w:space="0" w:color="auto"/>
              <w:left w:val="nil"/>
              <w:bottom w:val="single" w:sz="4" w:space="0" w:color="auto"/>
              <w:right w:val="single" w:sz="4" w:space="0" w:color="auto"/>
            </w:tcBorders>
            <w:textDirection w:val="btLr"/>
          </w:tcPr>
          <w:p w:rsidR="00651C0E" w:rsidRPr="003E0F23" w:rsidRDefault="00651C0E" w:rsidP="009633EC">
            <w:pPr>
              <w:spacing w:after="0" w:line="240" w:lineRule="auto"/>
              <w:ind w:left="113" w:righ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2019</w:t>
            </w:r>
          </w:p>
        </w:tc>
        <w:tc>
          <w:tcPr>
            <w:tcW w:w="567" w:type="dxa"/>
            <w:tcBorders>
              <w:top w:val="single" w:sz="4" w:space="0" w:color="auto"/>
              <w:left w:val="nil"/>
              <w:bottom w:val="single" w:sz="4" w:space="0" w:color="auto"/>
              <w:right w:val="single" w:sz="4" w:space="0" w:color="auto"/>
            </w:tcBorders>
            <w:textDirection w:val="btLr"/>
          </w:tcPr>
          <w:p w:rsidR="00651C0E" w:rsidRPr="003E0F23" w:rsidRDefault="00651C0E" w:rsidP="009633EC">
            <w:pPr>
              <w:spacing w:after="0" w:line="240" w:lineRule="auto"/>
              <w:ind w:left="113" w:righ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2020</w:t>
            </w:r>
          </w:p>
        </w:tc>
        <w:tc>
          <w:tcPr>
            <w:tcW w:w="567" w:type="dxa"/>
            <w:tcBorders>
              <w:top w:val="single" w:sz="4" w:space="0" w:color="auto"/>
              <w:left w:val="nil"/>
              <w:bottom w:val="single" w:sz="4" w:space="0" w:color="auto"/>
              <w:right w:val="single" w:sz="4" w:space="0" w:color="auto"/>
            </w:tcBorders>
            <w:textDirection w:val="btLr"/>
          </w:tcPr>
          <w:p w:rsidR="00651C0E" w:rsidRDefault="00651C0E" w:rsidP="009633EC">
            <w:pPr>
              <w:spacing w:after="0" w:line="240" w:lineRule="auto"/>
              <w:ind w:left="113" w:righ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6 мес 2021</w:t>
            </w:r>
          </w:p>
        </w:tc>
      </w:tr>
      <w:tr w:rsidR="00651C0E" w:rsidRPr="00002DC8" w:rsidTr="00651C0E">
        <w:trPr>
          <w:cantSplit/>
          <w:trHeight w:val="1134"/>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651C0E" w:rsidRPr="006C3EB3" w:rsidRDefault="00651C0E" w:rsidP="006C3EB3">
            <w:pPr>
              <w:spacing w:after="0" w:line="240" w:lineRule="auto"/>
              <w:jc w:val="center"/>
              <w:rPr>
                <w:rFonts w:ascii="Times New Roman" w:eastAsia="Times New Roman" w:hAnsi="Times New Roman" w:cs="Times New Roman"/>
                <w:sz w:val="18"/>
                <w:szCs w:val="18"/>
                <w:lang w:eastAsia="ru-RU"/>
              </w:rPr>
            </w:pPr>
            <w:r w:rsidRPr="006C3EB3">
              <w:rPr>
                <w:rFonts w:ascii="Times New Roman" w:eastAsia="Times New Roman" w:hAnsi="Times New Roman" w:cs="Times New Roman"/>
                <w:sz w:val="18"/>
                <w:szCs w:val="18"/>
                <w:lang w:eastAsia="ru-RU"/>
              </w:rPr>
              <w:t>3.3.3</w:t>
            </w:r>
          </w:p>
          <w:p w:rsidR="00651C0E" w:rsidRPr="006C3EB3" w:rsidRDefault="00651C0E" w:rsidP="006C3EB3">
            <w:pPr>
              <w:spacing w:after="0" w:line="240" w:lineRule="auto"/>
              <w:jc w:val="center"/>
              <w:rPr>
                <w:rFonts w:ascii="Times New Roman" w:eastAsia="Times New Roman" w:hAnsi="Times New Roman" w:cs="Times New Roman"/>
                <w:sz w:val="18"/>
                <w:szCs w:val="18"/>
                <w:lang w:eastAsia="ru-RU"/>
              </w:rPr>
            </w:pPr>
            <w:r w:rsidRPr="006C3EB3">
              <w:rPr>
                <w:rFonts w:ascii="Times New Roman" w:eastAsia="Times New Roman" w:hAnsi="Times New Roman" w:cs="Times New Roman"/>
                <w:sz w:val="18"/>
                <w:szCs w:val="18"/>
                <w:lang w:eastAsia="ru-RU"/>
              </w:rPr>
              <w:t>Заболевае-мость малярией на 1000 человек</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tcPr>
          <w:p w:rsidR="00651C0E" w:rsidRPr="006C3EB3" w:rsidRDefault="00651C0E" w:rsidP="006C3EB3">
            <w:pPr>
              <w:ind w:left="113" w:right="113"/>
              <w:jc w:val="center"/>
              <w:rPr>
                <w:rFonts w:ascii="Times New Roman" w:hAnsi="Times New Roman" w:cs="Times New Roman"/>
                <w:sz w:val="18"/>
                <w:szCs w:val="18"/>
              </w:rPr>
            </w:pPr>
            <w:r w:rsidRPr="006C3EB3">
              <w:rPr>
                <w:rFonts w:ascii="Times New Roman" w:hAnsi="Times New Roman" w:cs="Times New Roman"/>
                <w:sz w:val="18"/>
                <w:szCs w:val="18"/>
              </w:rPr>
              <w:t>0</w:t>
            </w:r>
          </w:p>
        </w:tc>
        <w:tc>
          <w:tcPr>
            <w:tcW w:w="425" w:type="dxa"/>
            <w:tcBorders>
              <w:top w:val="single" w:sz="4" w:space="0" w:color="auto"/>
              <w:left w:val="nil"/>
              <w:bottom w:val="single" w:sz="4" w:space="0" w:color="auto"/>
              <w:right w:val="single" w:sz="4" w:space="0" w:color="auto"/>
            </w:tcBorders>
            <w:shd w:val="clear" w:color="auto" w:fill="auto"/>
            <w:textDirection w:val="btLr"/>
          </w:tcPr>
          <w:p w:rsidR="00651C0E" w:rsidRPr="006C3EB3" w:rsidRDefault="00651C0E" w:rsidP="006C3EB3">
            <w:pPr>
              <w:ind w:left="113" w:right="113"/>
              <w:jc w:val="center"/>
              <w:rPr>
                <w:rFonts w:ascii="Times New Roman" w:hAnsi="Times New Roman" w:cs="Times New Roman"/>
                <w:sz w:val="18"/>
                <w:szCs w:val="18"/>
              </w:rPr>
            </w:pPr>
            <w:r w:rsidRPr="006C3EB3">
              <w:rPr>
                <w:rFonts w:ascii="Times New Roman" w:hAnsi="Times New Roman" w:cs="Times New Roman"/>
                <w:sz w:val="18"/>
                <w:szCs w:val="18"/>
              </w:rPr>
              <w:t>0,0007</w:t>
            </w:r>
          </w:p>
        </w:tc>
        <w:tc>
          <w:tcPr>
            <w:tcW w:w="425" w:type="dxa"/>
            <w:tcBorders>
              <w:top w:val="single" w:sz="4" w:space="0" w:color="auto"/>
              <w:left w:val="nil"/>
              <w:bottom w:val="single" w:sz="4" w:space="0" w:color="auto"/>
              <w:right w:val="single" w:sz="4" w:space="0" w:color="auto"/>
            </w:tcBorders>
            <w:shd w:val="clear" w:color="auto" w:fill="auto"/>
            <w:textDirection w:val="btLr"/>
          </w:tcPr>
          <w:p w:rsidR="00651C0E" w:rsidRPr="006C3EB3" w:rsidRDefault="00651C0E" w:rsidP="006C3EB3">
            <w:pPr>
              <w:ind w:left="113" w:right="113"/>
              <w:jc w:val="center"/>
              <w:rPr>
                <w:rFonts w:ascii="Times New Roman" w:hAnsi="Times New Roman" w:cs="Times New Roman"/>
                <w:sz w:val="18"/>
                <w:szCs w:val="18"/>
              </w:rPr>
            </w:pPr>
            <w:r w:rsidRPr="006C3EB3">
              <w:rPr>
                <w:rFonts w:ascii="Times New Roman" w:hAnsi="Times New Roman" w:cs="Times New Roman"/>
                <w:sz w:val="18"/>
                <w:szCs w:val="18"/>
              </w:rPr>
              <w:t>0,0007</w:t>
            </w:r>
          </w:p>
        </w:tc>
        <w:tc>
          <w:tcPr>
            <w:tcW w:w="425" w:type="dxa"/>
            <w:tcBorders>
              <w:top w:val="single" w:sz="4" w:space="0" w:color="auto"/>
              <w:left w:val="nil"/>
              <w:bottom w:val="single" w:sz="4" w:space="0" w:color="auto"/>
              <w:right w:val="single" w:sz="4" w:space="0" w:color="auto"/>
            </w:tcBorders>
            <w:shd w:val="clear" w:color="auto" w:fill="auto"/>
            <w:textDirection w:val="btLr"/>
          </w:tcPr>
          <w:p w:rsidR="00651C0E" w:rsidRPr="006C3EB3" w:rsidRDefault="00651C0E" w:rsidP="006C3EB3">
            <w:pPr>
              <w:ind w:left="113" w:right="113"/>
              <w:jc w:val="center"/>
              <w:rPr>
                <w:rFonts w:ascii="Times New Roman" w:hAnsi="Times New Roman" w:cs="Times New Roman"/>
                <w:sz w:val="18"/>
                <w:szCs w:val="18"/>
              </w:rPr>
            </w:pPr>
            <w:r w:rsidRPr="006C3EB3">
              <w:rPr>
                <w:rFonts w:ascii="Times New Roman" w:hAnsi="Times New Roman" w:cs="Times New Roman"/>
                <w:sz w:val="18"/>
                <w:szCs w:val="18"/>
              </w:rPr>
              <w:t>0,0007</w:t>
            </w:r>
          </w:p>
        </w:tc>
        <w:tc>
          <w:tcPr>
            <w:tcW w:w="426" w:type="dxa"/>
            <w:tcBorders>
              <w:top w:val="single" w:sz="4" w:space="0" w:color="auto"/>
              <w:left w:val="nil"/>
              <w:bottom w:val="single" w:sz="4" w:space="0" w:color="auto"/>
              <w:right w:val="single" w:sz="4" w:space="0" w:color="auto"/>
            </w:tcBorders>
            <w:shd w:val="clear" w:color="auto" w:fill="auto"/>
            <w:textDirection w:val="btLr"/>
          </w:tcPr>
          <w:p w:rsidR="00651C0E" w:rsidRPr="006C3EB3" w:rsidRDefault="00651C0E" w:rsidP="006C3EB3">
            <w:pPr>
              <w:ind w:left="113" w:right="113"/>
              <w:jc w:val="center"/>
              <w:rPr>
                <w:rFonts w:ascii="Times New Roman" w:hAnsi="Times New Roman" w:cs="Times New Roman"/>
                <w:sz w:val="18"/>
                <w:szCs w:val="18"/>
              </w:rPr>
            </w:pPr>
            <w:r w:rsidRPr="006C3EB3">
              <w:rPr>
                <w:rFonts w:ascii="Times New Roman" w:hAnsi="Times New Roman" w:cs="Times New Roman"/>
                <w:sz w:val="18"/>
                <w:szCs w:val="18"/>
              </w:rPr>
              <w:t>0,0014</w:t>
            </w:r>
          </w:p>
        </w:tc>
        <w:tc>
          <w:tcPr>
            <w:tcW w:w="567" w:type="dxa"/>
            <w:tcBorders>
              <w:top w:val="single" w:sz="4" w:space="0" w:color="auto"/>
              <w:left w:val="nil"/>
              <w:bottom w:val="single" w:sz="4" w:space="0" w:color="auto"/>
              <w:right w:val="single" w:sz="4" w:space="0" w:color="auto"/>
            </w:tcBorders>
            <w:shd w:val="clear" w:color="auto" w:fill="auto"/>
            <w:textDirection w:val="btLr"/>
          </w:tcPr>
          <w:p w:rsidR="00651C0E" w:rsidRPr="006C3EB3" w:rsidRDefault="00651C0E" w:rsidP="006C3EB3">
            <w:pPr>
              <w:ind w:left="113" w:right="113"/>
              <w:jc w:val="center"/>
              <w:rPr>
                <w:rFonts w:ascii="Times New Roman" w:hAnsi="Times New Roman" w:cs="Times New Roman"/>
                <w:sz w:val="18"/>
                <w:szCs w:val="18"/>
              </w:rPr>
            </w:pPr>
          </w:p>
        </w:tc>
        <w:tc>
          <w:tcPr>
            <w:tcW w:w="567" w:type="dxa"/>
            <w:tcBorders>
              <w:top w:val="single" w:sz="4" w:space="0" w:color="auto"/>
              <w:left w:val="nil"/>
              <w:bottom w:val="single" w:sz="4" w:space="0" w:color="auto"/>
              <w:right w:val="single" w:sz="4" w:space="0" w:color="auto"/>
            </w:tcBorders>
            <w:shd w:val="clear" w:color="auto" w:fill="auto"/>
            <w:textDirection w:val="btLr"/>
          </w:tcPr>
          <w:p w:rsidR="00651C0E" w:rsidRPr="006C3EB3" w:rsidRDefault="00651C0E" w:rsidP="006C3EB3">
            <w:pPr>
              <w:ind w:left="113" w:right="113"/>
              <w:jc w:val="center"/>
              <w:rPr>
                <w:rFonts w:ascii="Times New Roman" w:hAnsi="Times New Roman" w:cs="Times New Roman"/>
                <w:sz w:val="18"/>
                <w:szCs w:val="18"/>
              </w:rPr>
            </w:pPr>
          </w:p>
        </w:tc>
        <w:tc>
          <w:tcPr>
            <w:tcW w:w="567" w:type="dxa"/>
            <w:tcBorders>
              <w:top w:val="single" w:sz="4" w:space="0" w:color="auto"/>
              <w:left w:val="nil"/>
              <w:bottom w:val="single" w:sz="4" w:space="0" w:color="auto"/>
              <w:right w:val="single" w:sz="4" w:space="0" w:color="auto"/>
            </w:tcBorders>
            <w:shd w:val="clear" w:color="auto" w:fill="auto"/>
            <w:textDirection w:val="btLr"/>
          </w:tcPr>
          <w:p w:rsidR="00651C0E" w:rsidRPr="006C3EB3" w:rsidRDefault="00651C0E" w:rsidP="006C3EB3">
            <w:pPr>
              <w:ind w:left="113" w:right="113"/>
              <w:jc w:val="center"/>
              <w:rPr>
                <w:rFonts w:ascii="Times New Roman" w:hAnsi="Times New Roman" w:cs="Times New Roman"/>
                <w:sz w:val="18"/>
                <w:szCs w:val="18"/>
              </w:rPr>
            </w:pPr>
          </w:p>
        </w:tc>
        <w:tc>
          <w:tcPr>
            <w:tcW w:w="425" w:type="dxa"/>
            <w:tcBorders>
              <w:top w:val="single" w:sz="4" w:space="0" w:color="auto"/>
              <w:left w:val="nil"/>
              <w:bottom w:val="single" w:sz="4" w:space="0" w:color="auto"/>
              <w:right w:val="single" w:sz="4" w:space="0" w:color="auto"/>
            </w:tcBorders>
            <w:shd w:val="clear" w:color="auto" w:fill="auto"/>
            <w:textDirection w:val="btLr"/>
          </w:tcPr>
          <w:p w:rsidR="00651C0E" w:rsidRPr="006C3EB3" w:rsidRDefault="00651C0E" w:rsidP="006C3EB3">
            <w:pPr>
              <w:ind w:left="113" w:right="113"/>
              <w:jc w:val="center"/>
              <w:rPr>
                <w:rFonts w:ascii="Times New Roman" w:hAnsi="Times New Roman" w:cs="Times New Roman"/>
                <w:sz w:val="18"/>
                <w:szCs w:val="18"/>
              </w:rPr>
            </w:pPr>
          </w:p>
        </w:tc>
        <w:tc>
          <w:tcPr>
            <w:tcW w:w="425" w:type="dxa"/>
            <w:tcBorders>
              <w:top w:val="single" w:sz="4" w:space="0" w:color="auto"/>
              <w:left w:val="nil"/>
              <w:bottom w:val="single" w:sz="4" w:space="0" w:color="auto"/>
              <w:right w:val="single" w:sz="4" w:space="0" w:color="auto"/>
            </w:tcBorders>
            <w:shd w:val="clear" w:color="auto" w:fill="auto"/>
            <w:textDirection w:val="btLr"/>
          </w:tcPr>
          <w:p w:rsidR="00651C0E" w:rsidRPr="006C3EB3" w:rsidRDefault="00651C0E" w:rsidP="006C3EB3">
            <w:pPr>
              <w:ind w:left="113" w:right="113"/>
              <w:jc w:val="center"/>
              <w:rPr>
                <w:rFonts w:ascii="Times New Roman" w:hAnsi="Times New Roman" w:cs="Times New Roman"/>
                <w:sz w:val="18"/>
                <w:szCs w:val="18"/>
              </w:rPr>
            </w:pPr>
            <w:r w:rsidRPr="006C3EB3">
              <w:rPr>
                <w:rFonts w:ascii="Times New Roman" w:hAnsi="Times New Roman" w:cs="Times New Roman"/>
                <w:sz w:val="18"/>
                <w:szCs w:val="18"/>
              </w:rPr>
              <w:t>0,0003</w:t>
            </w:r>
          </w:p>
        </w:tc>
        <w:tc>
          <w:tcPr>
            <w:tcW w:w="567" w:type="dxa"/>
            <w:tcBorders>
              <w:top w:val="single" w:sz="4" w:space="0" w:color="auto"/>
              <w:left w:val="nil"/>
              <w:bottom w:val="single" w:sz="4" w:space="0" w:color="auto"/>
              <w:right w:val="single" w:sz="4" w:space="0" w:color="auto"/>
            </w:tcBorders>
            <w:shd w:val="clear" w:color="auto" w:fill="auto"/>
            <w:textDirection w:val="btLr"/>
          </w:tcPr>
          <w:p w:rsidR="00651C0E" w:rsidRPr="006C3EB3" w:rsidRDefault="00651C0E" w:rsidP="006C3EB3">
            <w:pPr>
              <w:ind w:left="113" w:right="113"/>
              <w:jc w:val="center"/>
              <w:rPr>
                <w:rFonts w:ascii="Times New Roman" w:hAnsi="Times New Roman" w:cs="Times New Roman"/>
                <w:sz w:val="18"/>
                <w:szCs w:val="18"/>
              </w:rPr>
            </w:pPr>
            <w:r w:rsidRPr="006C3EB3">
              <w:rPr>
                <w:rFonts w:ascii="Times New Roman" w:hAnsi="Times New Roman" w:cs="Times New Roman"/>
                <w:sz w:val="18"/>
                <w:szCs w:val="18"/>
              </w:rPr>
              <w:t>0,0021</w:t>
            </w:r>
          </w:p>
        </w:tc>
        <w:tc>
          <w:tcPr>
            <w:tcW w:w="425" w:type="dxa"/>
            <w:tcBorders>
              <w:top w:val="single" w:sz="4" w:space="0" w:color="auto"/>
              <w:left w:val="nil"/>
              <w:bottom w:val="single" w:sz="4" w:space="0" w:color="auto"/>
              <w:right w:val="single" w:sz="4" w:space="0" w:color="auto"/>
            </w:tcBorders>
            <w:shd w:val="clear" w:color="auto" w:fill="auto"/>
            <w:textDirection w:val="btLr"/>
          </w:tcPr>
          <w:p w:rsidR="00651C0E" w:rsidRPr="006C3EB3" w:rsidRDefault="00651C0E" w:rsidP="006C3EB3">
            <w:pPr>
              <w:ind w:left="113" w:right="113"/>
              <w:jc w:val="center"/>
              <w:rPr>
                <w:rFonts w:ascii="Times New Roman" w:hAnsi="Times New Roman" w:cs="Times New Roman"/>
                <w:sz w:val="18"/>
                <w:szCs w:val="18"/>
              </w:rPr>
            </w:pPr>
            <w:r w:rsidRPr="006C3EB3">
              <w:rPr>
                <w:rFonts w:ascii="Times New Roman" w:hAnsi="Times New Roman" w:cs="Times New Roman"/>
                <w:sz w:val="18"/>
                <w:szCs w:val="18"/>
              </w:rPr>
              <w:t>0,0007</w:t>
            </w:r>
          </w:p>
        </w:tc>
        <w:tc>
          <w:tcPr>
            <w:tcW w:w="567" w:type="dxa"/>
            <w:tcBorders>
              <w:top w:val="single" w:sz="4" w:space="0" w:color="auto"/>
              <w:left w:val="nil"/>
              <w:bottom w:val="single" w:sz="4" w:space="0" w:color="auto"/>
              <w:right w:val="single" w:sz="4" w:space="0" w:color="auto"/>
            </w:tcBorders>
            <w:shd w:val="clear" w:color="auto" w:fill="auto"/>
            <w:textDirection w:val="btLr"/>
          </w:tcPr>
          <w:p w:rsidR="00651C0E" w:rsidRPr="006C3EB3" w:rsidRDefault="00651C0E" w:rsidP="006C3EB3">
            <w:pPr>
              <w:ind w:left="113" w:right="113"/>
              <w:jc w:val="center"/>
              <w:rPr>
                <w:rFonts w:ascii="Times New Roman" w:hAnsi="Times New Roman" w:cs="Times New Roman"/>
                <w:sz w:val="18"/>
                <w:szCs w:val="18"/>
              </w:rPr>
            </w:pPr>
            <w:r w:rsidRPr="006C3EB3">
              <w:rPr>
                <w:rFonts w:ascii="Times New Roman" w:hAnsi="Times New Roman" w:cs="Times New Roman"/>
                <w:sz w:val="18"/>
                <w:szCs w:val="18"/>
              </w:rPr>
              <w:t>0,0007</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651C0E" w:rsidRPr="006C3EB3" w:rsidRDefault="00651C0E" w:rsidP="006C3EB3">
            <w:pPr>
              <w:ind w:left="113" w:right="113"/>
              <w:jc w:val="center"/>
              <w:rPr>
                <w:rFonts w:ascii="Times New Roman" w:hAnsi="Times New Roman" w:cs="Times New Roman"/>
                <w:sz w:val="18"/>
                <w:szCs w:val="18"/>
              </w:rPr>
            </w:pPr>
            <w:r w:rsidRPr="006C3EB3">
              <w:rPr>
                <w:rFonts w:ascii="Times New Roman" w:hAnsi="Times New Roman" w:cs="Times New Roman"/>
                <w:sz w:val="18"/>
                <w:szCs w:val="18"/>
              </w:rPr>
              <w:t>0,0007</w:t>
            </w:r>
          </w:p>
        </w:tc>
        <w:tc>
          <w:tcPr>
            <w:tcW w:w="567" w:type="dxa"/>
            <w:tcBorders>
              <w:top w:val="single" w:sz="4" w:space="0" w:color="auto"/>
              <w:left w:val="nil"/>
              <w:bottom w:val="single" w:sz="4" w:space="0" w:color="auto"/>
              <w:right w:val="single" w:sz="4" w:space="0" w:color="auto"/>
            </w:tcBorders>
            <w:textDirection w:val="btLr"/>
          </w:tcPr>
          <w:p w:rsidR="00651C0E" w:rsidRPr="006C3EB3" w:rsidRDefault="00651C0E" w:rsidP="006C3EB3">
            <w:pPr>
              <w:ind w:left="113" w:right="113"/>
              <w:jc w:val="center"/>
              <w:rPr>
                <w:rFonts w:ascii="Times New Roman" w:hAnsi="Times New Roman" w:cs="Times New Roman"/>
                <w:sz w:val="18"/>
                <w:szCs w:val="18"/>
              </w:rPr>
            </w:pPr>
            <w:r w:rsidRPr="006C3EB3">
              <w:rPr>
                <w:rFonts w:ascii="Times New Roman" w:hAnsi="Times New Roman" w:cs="Times New Roman"/>
                <w:sz w:val="18"/>
                <w:szCs w:val="18"/>
              </w:rPr>
              <w:t>0,0007</w:t>
            </w:r>
          </w:p>
        </w:tc>
        <w:tc>
          <w:tcPr>
            <w:tcW w:w="567" w:type="dxa"/>
            <w:tcBorders>
              <w:top w:val="single" w:sz="4" w:space="0" w:color="auto"/>
              <w:left w:val="nil"/>
              <w:bottom w:val="single" w:sz="4" w:space="0" w:color="auto"/>
              <w:right w:val="single" w:sz="4" w:space="0" w:color="auto"/>
            </w:tcBorders>
            <w:textDirection w:val="btLr"/>
          </w:tcPr>
          <w:p w:rsidR="00651C0E" w:rsidRPr="006C3EB3" w:rsidRDefault="00651C0E" w:rsidP="006C3EB3">
            <w:pPr>
              <w:ind w:left="113" w:right="113"/>
              <w:jc w:val="center"/>
              <w:rPr>
                <w:rFonts w:ascii="Times New Roman" w:hAnsi="Times New Roman" w:cs="Times New Roman"/>
                <w:sz w:val="18"/>
                <w:szCs w:val="18"/>
              </w:rPr>
            </w:pPr>
            <w:r w:rsidRPr="006C3EB3">
              <w:rPr>
                <w:rFonts w:ascii="Times New Roman" w:hAnsi="Times New Roman" w:cs="Times New Roman"/>
                <w:sz w:val="18"/>
                <w:szCs w:val="18"/>
              </w:rPr>
              <w:t>0,0021</w:t>
            </w:r>
          </w:p>
        </w:tc>
        <w:tc>
          <w:tcPr>
            <w:tcW w:w="567" w:type="dxa"/>
            <w:tcBorders>
              <w:top w:val="single" w:sz="4" w:space="0" w:color="auto"/>
              <w:left w:val="nil"/>
              <w:bottom w:val="single" w:sz="4" w:space="0" w:color="auto"/>
              <w:right w:val="single" w:sz="4" w:space="0" w:color="auto"/>
            </w:tcBorders>
            <w:textDirection w:val="btLr"/>
          </w:tcPr>
          <w:p w:rsidR="00651C0E" w:rsidRPr="006C3EB3" w:rsidRDefault="00651C0E" w:rsidP="006C3EB3">
            <w:pPr>
              <w:ind w:left="113" w:right="113"/>
              <w:jc w:val="center"/>
              <w:rPr>
                <w:rFonts w:ascii="Times New Roman" w:hAnsi="Times New Roman" w:cs="Times New Roman"/>
                <w:sz w:val="18"/>
                <w:szCs w:val="18"/>
              </w:rPr>
            </w:pPr>
            <w:r>
              <w:rPr>
                <w:rFonts w:ascii="Times New Roman" w:hAnsi="Times New Roman" w:cs="Times New Roman"/>
                <w:sz w:val="18"/>
                <w:szCs w:val="18"/>
              </w:rPr>
              <w:t>О случаев</w:t>
            </w:r>
          </w:p>
        </w:tc>
      </w:tr>
    </w:tbl>
    <w:p w:rsidR="00027BBA" w:rsidRPr="000037CC" w:rsidRDefault="00027BBA" w:rsidP="00027BBA">
      <w:pPr>
        <w:autoSpaceDE w:val="0"/>
        <w:autoSpaceDN w:val="0"/>
        <w:adjustRightInd w:val="0"/>
        <w:spacing w:after="0" w:line="240" w:lineRule="auto"/>
        <w:ind w:right="-284" w:firstLine="709"/>
        <w:jc w:val="both"/>
        <w:rPr>
          <w:rFonts w:ascii="Times New Roman" w:hAnsi="Times New Roman" w:cs="Times New Roman"/>
          <w:color w:val="FF0000"/>
          <w:sz w:val="30"/>
          <w:szCs w:val="30"/>
        </w:rPr>
      </w:pPr>
    </w:p>
    <w:p w:rsidR="00D170EB" w:rsidRDefault="00D170EB" w:rsidP="006D3E3E">
      <w:pPr>
        <w:autoSpaceDE w:val="0"/>
        <w:autoSpaceDN w:val="0"/>
        <w:adjustRightInd w:val="0"/>
        <w:spacing w:after="0" w:line="240" w:lineRule="auto"/>
        <w:ind w:right="-284" w:firstLine="709"/>
        <w:jc w:val="center"/>
        <w:rPr>
          <w:rFonts w:ascii="Times New Roman" w:hAnsi="Times New Roman" w:cs="Times New Roman"/>
          <w:b/>
          <w:sz w:val="30"/>
          <w:szCs w:val="30"/>
        </w:rPr>
      </w:pPr>
    </w:p>
    <w:p w:rsidR="00D170EB" w:rsidRPr="005F1997" w:rsidRDefault="00D170EB" w:rsidP="00D170EB">
      <w:pPr>
        <w:autoSpaceDE w:val="0"/>
        <w:autoSpaceDN w:val="0"/>
        <w:adjustRightInd w:val="0"/>
        <w:spacing w:after="0" w:line="240" w:lineRule="auto"/>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Территория Минской области относится к территориям свободным от малярии. За последние 20 лет на территории Минской области не регистрируются случаи заболевания местной малярией, все случаи заболевания являются завозными, приобретенными в период пребывания за границей или рецидивами заболевания у лиц, ранее перенесших острую форму заболевания. Начиная с 2004 года на территории Минской области регистрируется 3 завозных случаев заболевания малярией. Показатель заболеваемости колеблется от 0,0007 случаев до 0,0021 случая на 1000 населения. </w:t>
      </w:r>
    </w:p>
    <w:p w:rsidR="00D170EB" w:rsidRDefault="00D170EB" w:rsidP="006D3E3E">
      <w:pPr>
        <w:autoSpaceDE w:val="0"/>
        <w:autoSpaceDN w:val="0"/>
        <w:adjustRightInd w:val="0"/>
        <w:spacing w:after="0" w:line="240" w:lineRule="auto"/>
        <w:ind w:right="-284" w:firstLine="709"/>
        <w:jc w:val="center"/>
        <w:rPr>
          <w:rFonts w:ascii="Times New Roman" w:hAnsi="Times New Roman" w:cs="Times New Roman"/>
          <w:b/>
          <w:sz w:val="30"/>
          <w:szCs w:val="30"/>
        </w:rPr>
      </w:pPr>
    </w:p>
    <w:p w:rsidR="002D1103" w:rsidRDefault="002D1103" w:rsidP="006D3E3E">
      <w:pPr>
        <w:autoSpaceDE w:val="0"/>
        <w:autoSpaceDN w:val="0"/>
        <w:adjustRightInd w:val="0"/>
        <w:spacing w:after="0" w:line="240" w:lineRule="auto"/>
        <w:ind w:right="-284" w:firstLine="709"/>
        <w:jc w:val="center"/>
        <w:rPr>
          <w:rFonts w:ascii="Times New Roman" w:hAnsi="Times New Roman" w:cs="Times New Roman"/>
          <w:b/>
          <w:sz w:val="30"/>
          <w:szCs w:val="30"/>
        </w:rPr>
      </w:pPr>
    </w:p>
    <w:p w:rsidR="007D554C" w:rsidRDefault="007D554C" w:rsidP="006D3E3E">
      <w:pPr>
        <w:autoSpaceDE w:val="0"/>
        <w:autoSpaceDN w:val="0"/>
        <w:adjustRightInd w:val="0"/>
        <w:spacing w:after="0" w:line="240" w:lineRule="auto"/>
        <w:ind w:right="-284" w:firstLine="709"/>
        <w:jc w:val="center"/>
        <w:rPr>
          <w:rFonts w:ascii="Times New Roman" w:hAnsi="Times New Roman" w:cs="Times New Roman"/>
          <w:b/>
          <w:sz w:val="30"/>
          <w:szCs w:val="30"/>
        </w:rPr>
      </w:pPr>
      <w:r w:rsidRPr="002370DD">
        <w:rPr>
          <w:rFonts w:ascii="Times New Roman" w:hAnsi="Times New Roman" w:cs="Times New Roman"/>
          <w:b/>
          <w:sz w:val="30"/>
          <w:szCs w:val="30"/>
        </w:rPr>
        <w:t xml:space="preserve">Угрозы популяционному здоровью, возникающие в случае </w:t>
      </w:r>
      <w:r w:rsidR="003C455D" w:rsidRPr="002370DD">
        <w:rPr>
          <w:rFonts w:ascii="Times New Roman" w:hAnsi="Times New Roman" w:cs="Times New Roman"/>
          <w:b/>
          <w:sz w:val="30"/>
          <w:szCs w:val="30"/>
        </w:rPr>
        <w:t>невыполнения показателя</w:t>
      </w:r>
      <w:r w:rsidRPr="002370DD">
        <w:rPr>
          <w:rFonts w:ascii="Times New Roman" w:hAnsi="Times New Roman" w:cs="Times New Roman"/>
          <w:b/>
          <w:sz w:val="30"/>
          <w:szCs w:val="30"/>
        </w:rPr>
        <w:t xml:space="preserve"> ЦУР </w:t>
      </w:r>
      <w:r w:rsidR="00027BBA" w:rsidRPr="002370DD">
        <w:rPr>
          <w:rFonts w:ascii="Times New Roman" w:hAnsi="Times New Roman" w:cs="Times New Roman"/>
          <w:b/>
          <w:sz w:val="30"/>
          <w:szCs w:val="30"/>
        </w:rPr>
        <w:t>3.3.3</w:t>
      </w:r>
    </w:p>
    <w:p w:rsidR="003C455D" w:rsidRDefault="003C455D" w:rsidP="006D3E3E">
      <w:pPr>
        <w:autoSpaceDE w:val="0"/>
        <w:autoSpaceDN w:val="0"/>
        <w:adjustRightInd w:val="0"/>
        <w:spacing w:after="0" w:line="240" w:lineRule="auto"/>
        <w:ind w:right="-284" w:firstLine="709"/>
        <w:jc w:val="center"/>
        <w:rPr>
          <w:rFonts w:ascii="Times New Roman" w:hAnsi="Times New Roman" w:cs="Times New Roman"/>
          <w:b/>
          <w:sz w:val="30"/>
          <w:szCs w:val="30"/>
        </w:rPr>
      </w:pPr>
    </w:p>
    <w:p w:rsidR="006D3E3E" w:rsidRPr="00651C0E" w:rsidRDefault="003C455D" w:rsidP="003C455D">
      <w:pPr>
        <w:autoSpaceDE w:val="0"/>
        <w:autoSpaceDN w:val="0"/>
        <w:adjustRightInd w:val="0"/>
        <w:spacing w:after="0" w:line="240" w:lineRule="auto"/>
        <w:ind w:right="-284" w:firstLine="709"/>
        <w:jc w:val="both"/>
        <w:rPr>
          <w:rFonts w:ascii="Times New Roman" w:hAnsi="Times New Roman" w:cs="Times New Roman"/>
          <w:sz w:val="30"/>
          <w:szCs w:val="30"/>
        </w:rPr>
      </w:pPr>
      <w:r w:rsidRPr="00651C0E">
        <w:rPr>
          <w:rFonts w:ascii="Times New Roman" w:hAnsi="Times New Roman" w:cs="Times New Roman"/>
          <w:sz w:val="30"/>
          <w:szCs w:val="30"/>
        </w:rPr>
        <w:t xml:space="preserve">Регистрация завозных случаев заболевания малярией повышает вероятность </w:t>
      </w:r>
      <w:r w:rsidR="000214AC" w:rsidRPr="00651C0E">
        <w:rPr>
          <w:rFonts w:ascii="Times New Roman" w:hAnsi="Times New Roman" w:cs="Times New Roman"/>
          <w:sz w:val="30"/>
          <w:szCs w:val="30"/>
        </w:rPr>
        <w:t>и</w:t>
      </w:r>
      <w:r w:rsidRPr="00651C0E">
        <w:rPr>
          <w:rFonts w:ascii="Times New Roman" w:hAnsi="Times New Roman" w:cs="Times New Roman"/>
          <w:sz w:val="30"/>
          <w:szCs w:val="30"/>
        </w:rPr>
        <w:t xml:space="preserve"> создает потенциальный риск появления вторичных от завозных и местных случаев малярии, появления местных очагов заболевания.</w:t>
      </w:r>
    </w:p>
    <w:p w:rsidR="00651C0E" w:rsidRPr="002E3CEA" w:rsidRDefault="003C455D" w:rsidP="00651C0E">
      <w:pPr>
        <w:pStyle w:val="af"/>
        <w:ind w:firstLine="709"/>
        <w:jc w:val="both"/>
        <w:rPr>
          <w:sz w:val="30"/>
          <w:szCs w:val="28"/>
        </w:rPr>
      </w:pPr>
      <w:r w:rsidRPr="00651C0E">
        <w:rPr>
          <w:sz w:val="30"/>
          <w:szCs w:val="30"/>
        </w:rPr>
        <w:t xml:space="preserve">Согласно данных энтомологического мониторинга достоверных изменений в численности групп малярийных и немалярийных кровососущих комаров в последние годы на территории области не отмечалось. </w:t>
      </w:r>
      <w:r w:rsidR="00651C0E" w:rsidRPr="00651C0E">
        <w:rPr>
          <w:sz w:val="30"/>
          <w:szCs w:val="28"/>
        </w:rPr>
        <w:t>Среднеобластные показатели численности малярийных комаров в сезон 2020 года составили 4,0 экз. на контрольных дневках (при 6,05 экз. в 2019 году) и на контрольных водоемах – 11,5 экз. на м.кв. (при 13,77 экз. в 2019 году). По расчетным данным эпидемически опасными были самки малярийных комаров проделавшие – 3 гонотрофических цикла.</w:t>
      </w:r>
      <w:r w:rsidR="00651C0E" w:rsidRPr="002E3CEA">
        <w:rPr>
          <w:sz w:val="30"/>
          <w:szCs w:val="28"/>
        </w:rPr>
        <w:t xml:space="preserve"> </w:t>
      </w:r>
    </w:p>
    <w:p w:rsidR="002D1103" w:rsidRPr="003C455D" w:rsidRDefault="002D1103" w:rsidP="003C455D">
      <w:pPr>
        <w:autoSpaceDE w:val="0"/>
        <w:autoSpaceDN w:val="0"/>
        <w:adjustRightInd w:val="0"/>
        <w:spacing w:after="0" w:line="240" w:lineRule="auto"/>
        <w:ind w:right="-284" w:firstLine="709"/>
        <w:jc w:val="both"/>
        <w:rPr>
          <w:rFonts w:ascii="Times New Roman" w:hAnsi="Times New Roman" w:cs="Times New Roman"/>
          <w:sz w:val="30"/>
          <w:szCs w:val="30"/>
        </w:rPr>
      </w:pPr>
    </w:p>
    <w:p w:rsidR="008C690A" w:rsidRDefault="0009411A" w:rsidP="006D3E3E">
      <w:pPr>
        <w:widowControl w:val="0"/>
        <w:spacing w:after="0" w:line="240" w:lineRule="auto"/>
        <w:ind w:right="-284" w:firstLine="709"/>
        <w:jc w:val="center"/>
        <w:rPr>
          <w:rFonts w:ascii="Times New Roman" w:hAnsi="Times New Roman" w:cs="Times New Roman"/>
          <w:b/>
          <w:sz w:val="30"/>
          <w:szCs w:val="30"/>
        </w:rPr>
      </w:pPr>
      <w:r w:rsidRPr="00C608F0">
        <w:rPr>
          <w:rFonts w:ascii="Times New Roman" w:hAnsi="Times New Roman" w:cs="Times New Roman"/>
          <w:b/>
          <w:sz w:val="30"/>
          <w:szCs w:val="30"/>
        </w:rPr>
        <w:t>У</w:t>
      </w:r>
      <w:r w:rsidR="00EE5C05" w:rsidRPr="00C608F0">
        <w:rPr>
          <w:rFonts w:ascii="Times New Roman" w:hAnsi="Times New Roman" w:cs="Times New Roman"/>
          <w:b/>
          <w:sz w:val="30"/>
          <w:szCs w:val="30"/>
        </w:rPr>
        <w:t xml:space="preserve">язвимость современного общества и популяции в связи с </w:t>
      </w:r>
      <w:r w:rsidR="00C82D89" w:rsidRPr="00C608F0">
        <w:rPr>
          <w:rFonts w:ascii="Times New Roman" w:hAnsi="Times New Roman" w:cs="Times New Roman"/>
          <w:b/>
          <w:sz w:val="30"/>
          <w:szCs w:val="30"/>
        </w:rPr>
        <w:t xml:space="preserve">глобальными и региональными рисками и </w:t>
      </w:r>
      <w:r w:rsidR="00EE5C05" w:rsidRPr="00C608F0">
        <w:rPr>
          <w:rFonts w:ascii="Times New Roman" w:hAnsi="Times New Roman" w:cs="Times New Roman"/>
          <w:b/>
          <w:sz w:val="30"/>
          <w:szCs w:val="30"/>
        </w:rPr>
        <w:t>угрозами здоровья</w:t>
      </w:r>
      <w:r w:rsidRPr="00C608F0">
        <w:rPr>
          <w:rFonts w:ascii="Times New Roman" w:hAnsi="Times New Roman" w:cs="Times New Roman"/>
          <w:b/>
          <w:sz w:val="30"/>
          <w:szCs w:val="30"/>
        </w:rPr>
        <w:t xml:space="preserve">, </w:t>
      </w:r>
      <w:r w:rsidR="00C608F0" w:rsidRPr="00C608F0">
        <w:rPr>
          <w:rFonts w:ascii="Times New Roman" w:hAnsi="Times New Roman" w:cs="Times New Roman"/>
          <w:b/>
          <w:sz w:val="30"/>
          <w:szCs w:val="30"/>
        </w:rPr>
        <w:t>по показателю ЦУР 3.3.3</w:t>
      </w:r>
      <w:r w:rsidRPr="00C608F0">
        <w:rPr>
          <w:rFonts w:ascii="Times New Roman" w:hAnsi="Times New Roman" w:cs="Times New Roman"/>
          <w:b/>
          <w:sz w:val="30"/>
          <w:szCs w:val="30"/>
        </w:rPr>
        <w:t>.</w:t>
      </w:r>
    </w:p>
    <w:p w:rsidR="002D1103" w:rsidRDefault="002D1103" w:rsidP="006D3E3E">
      <w:pPr>
        <w:widowControl w:val="0"/>
        <w:spacing w:after="0" w:line="240" w:lineRule="auto"/>
        <w:ind w:right="-284" w:firstLine="709"/>
        <w:jc w:val="center"/>
        <w:rPr>
          <w:rFonts w:ascii="Times New Roman" w:hAnsi="Times New Roman" w:cs="Times New Roman"/>
          <w:b/>
          <w:sz w:val="30"/>
          <w:szCs w:val="30"/>
        </w:rPr>
      </w:pPr>
    </w:p>
    <w:p w:rsidR="001B4CE7" w:rsidRDefault="00EE5C05" w:rsidP="001B4CE7">
      <w:pPr>
        <w:widowControl w:val="0"/>
        <w:tabs>
          <w:tab w:val="left" w:pos="1134"/>
        </w:tabs>
        <w:spacing w:after="0" w:line="240" w:lineRule="auto"/>
        <w:ind w:firstLine="709"/>
        <w:jc w:val="both"/>
        <w:rPr>
          <w:rFonts w:ascii="Times New Roman" w:hAnsi="Times New Roman" w:cs="Times New Roman"/>
          <w:sz w:val="30"/>
          <w:szCs w:val="30"/>
        </w:rPr>
      </w:pPr>
      <w:r w:rsidRPr="00C608F0">
        <w:rPr>
          <w:rFonts w:ascii="Times New Roman" w:hAnsi="Times New Roman" w:cs="Times New Roman"/>
          <w:b/>
          <w:sz w:val="30"/>
          <w:szCs w:val="30"/>
        </w:rPr>
        <w:t xml:space="preserve"> </w:t>
      </w:r>
      <w:r w:rsidR="001B4CE7" w:rsidRPr="00C608F0">
        <w:rPr>
          <w:rFonts w:ascii="Times New Roman" w:hAnsi="Times New Roman" w:cs="Times New Roman"/>
          <w:sz w:val="30"/>
          <w:szCs w:val="30"/>
        </w:rPr>
        <w:t>Уязвимост</w:t>
      </w:r>
      <w:r w:rsidR="001B4CE7">
        <w:rPr>
          <w:rFonts w:ascii="Times New Roman" w:hAnsi="Times New Roman" w:cs="Times New Roman"/>
          <w:sz w:val="30"/>
          <w:szCs w:val="30"/>
        </w:rPr>
        <w:t xml:space="preserve">ь </w:t>
      </w:r>
      <w:r w:rsidR="001B4CE7" w:rsidRPr="00C608F0">
        <w:rPr>
          <w:rFonts w:ascii="Times New Roman" w:hAnsi="Times New Roman" w:cs="Times New Roman"/>
          <w:sz w:val="30"/>
          <w:szCs w:val="30"/>
        </w:rPr>
        <w:t>общества от источников, регулируемых показателем ЦУР 3.3.3</w:t>
      </w:r>
      <w:r w:rsidR="001B4CE7" w:rsidRPr="00C608F0">
        <w:rPr>
          <w:rFonts w:ascii="Times New Roman" w:hAnsi="Times New Roman" w:cs="Times New Roman"/>
          <w:b/>
          <w:sz w:val="30"/>
          <w:szCs w:val="30"/>
        </w:rPr>
        <w:t xml:space="preserve"> </w:t>
      </w:r>
      <w:r w:rsidR="001B4CE7" w:rsidRPr="00C608F0">
        <w:rPr>
          <w:rFonts w:ascii="Times New Roman" w:hAnsi="Times New Roman" w:cs="Times New Roman"/>
          <w:sz w:val="30"/>
          <w:szCs w:val="30"/>
        </w:rPr>
        <w:t>определяется</w:t>
      </w:r>
      <w:r w:rsidR="001B4CE7">
        <w:rPr>
          <w:rFonts w:ascii="Times New Roman" w:hAnsi="Times New Roman" w:cs="Times New Roman"/>
          <w:sz w:val="30"/>
          <w:szCs w:val="30"/>
        </w:rPr>
        <w:t xml:space="preserve"> следующими аспектами:</w:t>
      </w:r>
    </w:p>
    <w:p w:rsidR="001B4CE7" w:rsidRPr="00741A47" w:rsidRDefault="001B4CE7" w:rsidP="001B4CE7">
      <w:pPr>
        <w:pStyle w:val="a3"/>
        <w:widowControl w:val="0"/>
        <w:numPr>
          <w:ilvl w:val="0"/>
          <w:numId w:val="26"/>
        </w:numPr>
        <w:tabs>
          <w:tab w:val="left" w:pos="0"/>
        </w:tabs>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П</w:t>
      </w:r>
      <w:r w:rsidRPr="00741A47">
        <w:rPr>
          <w:rFonts w:ascii="Times New Roman" w:hAnsi="Times New Roman" w:cs="Times New Roman"/>
          <w:sz w:val="30"/>
          <w:szCs w:val="30"/>
        </w:rPr>
        <w:t xml:space="preserve">отеплением климатической системы, которое является неоспоримым фактом. Начиная с 1950-х годов </w:t>
      </w:r>
      <w:r w:rsidRPr="00741A47">
        <w:rPr>
          <w:rFonts w:ascii="Times New Roman" w:hAnsi="Times New Roman" w:cs="Times New Roman"/>
          <w:color w:val="000000"/>
          <w:sz w:val="30"/>
          <w:szCs w:val="30"/>
        </w:rPr>
        <w:t xml:space="preserve">– </w:t>
      </w:r>
      <w:r w:rsidRPr="00741A47">
        <w:rPr>
          <w:rFonts w:ascii="Times New Roman" w:hAnsi="Times New Roman" w:cs="Times New Roman"/>
          <w:sz w:val="30"/>
          <w:szCs w:val="30"/>
        </w:rPr>
        <w:t xml:space="preserve">многие наблюдаемые изменения являются беспрецедентными в масштабах от нескольких десятилетий до нескольких тысячелетий, атмосфера и океан нагрелись. </w:t>
      </w:r>
    </w:p>
    <w:p w:rsidR="001B4CE7" w:rsidRDefault="001B4CE7" w:rsidP="001B4CE7">
      <w:pPr>
        <w:spacing w:after="0" w:line="240" w:lineRule="auto"/>
        <w:ind w:firstLine="709"/>
        <w:jc w:val="both"/>
        <w:rPr>
          <w:rFonts w:ascii="Times New Roman" w:hAnsi="Times New Roman" w:cs="Times New Roman"/>
          <w:sz w:val="30"/>
          <w:szCs w:val="30"/>
        </w:rPr>
      </w:pPr>
      <w:r w:rsidRPr="00C608F0">
        <w:rPr>
          <w:rFonts w:ascii="Times New Roman" w:hAnsi="Times New Roman" w:cs="Times New Roman"/>
          <w:sz w:val="30"/>
          <w:szCs w:val="30"/>
        </w:rPr>
        <w:t xml:space="preserve">В целом в течение ХХ </w:t>
      </w:r>
      <w:r w:rsidRPr="00C608F0">
        <w:rPr>
          <w:rFonts w:ascii="Times New Roman" w:hAnsi="Times New Roman" w:cs="Times New Roman"/>
          <w:color w:val="000000"/>
          <w:sz w:val="30"/>
          <w:szCs w:val="30"/>
        </w:rPr>
        <w:t>–</w:t>
      </w:r>
      <w:r w:rsidRPr="00C608F0">
        <w:rPr>
          <w:rFonts w:ascii="Times New Roman" w:hAnsi="Times New Roman" w:cs="Times New Roman"/>
          <w:sz w:val="30"/>
          <w:szCs w:val="30"/>
        </w:rPr>
        <w:t xml:space="preserve"> начало ХХ</w:t>
      </w:r>
      <w:r w:rsidRPr="00C608F0">
        <w:rPr>
          <w:rFonts w:ascii="Times New Roman" w:hAnsi="Times New Roman" w:cs="Times New Roman"/>
          <w:sz w:val="30"/>
          <w:szCs w:val="30"/>
          <w:lang w:val="en-US"/>
        </w:rPr>
        <w:t>I</w:t>
      </w:r>
      <w:r w:rsidRPr="00C608F0">
        <w:rPr>
          <w:rFonts w:ascii="Times New Roman" w:hAnsi="Times New Roman" w:cs="Times New Roman"/>
          <w:sz w:val="30"/>
          <w:szCs w:val="30"/>
        </w:rPr>
        <w:t xml:space="preserve"> века общая тенденция к потеплению – средняя глобальная температура увеличилась на 0,6º С, количество осадков увеличилось на 5-10%, глобальный средний уровень Мирового   океана увеличился на 0,1-0,2 м). Количество льда и снега уменьшилось.   </w:t>
      </w:r>
    </w:p>
    <w:p w:rsidR="009431D3" w:rsidRPr="009431D3" w:rsidRDefault="009431D3" w:rsidP="009431D3">
      <w:pPr>
        <w:spacing w:after="0" w:line="240" w:lineRule="auto"/>
        <w:ind w:firstLine="708"/>
        <w:jc w:val="both"/>
        <w:rPr>
          <w:rFonts w:ascii="Times New Roman" w:hAnsi="Times New Roman" w:cs="Times New Roman"/>
          <w:sz w:val="30"/>
          <w:szCs w:val="28"/>
        </w:rPr>
      </w:pPr>
      <w:r w:rsidRPr="009431D3">
        <w:rPr>
          <w:rFonts w:ascii="Times New Roman" w:hAnsi="Times New Roman" w:cs="Times New Roman"/>
          <w:sz w:val="30"/>
          <w:szCs w:val="28"/>
        </w:rPr>
        <w:t>Последние 2 года были самыми теплыми за всю историю метеонаблюдений. Среднегодовая температура в 2020 году составила +9,1°С, что на 2,4 °С выше нормы (в 2019 году – 8,8°С, что на 2,1°С выше нормы).</w:t>
      </w:r>
      <w:r w:rsidRPr="009431D3">
        <w:rPr>
          <w:rFonts w:ascii="Times New Roman" w:hAnsi="Times New Roman" w:cs="Times New Roman"/>
          <w:sz w:val="30"/>
        </w:rPr>
        <w:t xml:space="preserve"> </w:t>
      </w:r>
      <w:r w:rsidRPr="009431D3">
        <w:rPr>
          <w:rFonts w:ascii="Times New Roman" w:hAnsi="Times New Roman" w:cs="Times New Roman"/>
          <w:sz w:val="30"/>
          <w:szCs w:val="28"/>
        </w:rPr>
        <w:t xml:space="preserve">На протяжении всего года, за исключением апреля, мая </w:t>
      </w:r>
      <w:r w:rsidRPr="009431D3">
        <w:rPr>
          <w:rFonts w:ascii="Times New Roman" w:hAnsi="Times New Roman" w:cs="Times New Roman"/>
          <w:sz w:val="30"/>
          <w:szCs w:val="28"/>
        </w:rPr>
        <w:br/>
        <w:t>и июля, наблюдались положительные аномалии температуры воздуха</w:t>
      </w:r>
      <w:r w:rsidRPr="009431D3">
        <w:rPr>
          <w:rFonts w:ascii="Times New Roman" w:hAnsi="Times New Roman" w:cs="Times New Roman"/>
          <w:sz w:val="30"/>
        </w:rPr>
        <w:t>.</w:t>
      </w:r>
    </w:p>
    <w:p w:rsidR="009431D3" w:rsidRPr="009431D3" w:rsidRDefault="009431D3" w:rsidP="009431D3">
      <w:pPr>
        <w:spacing w:after="0" w:line="240" w:lineRule="auto"/>
        <w:ind w:firstLine="709"/>
        <w:jc w:val="both"/>
        <w:rPr>
          <w:rFonts w:ascii="Times New Roman" w:hAnsi="Times New Roman" w:cs="Times New Roman"/>
          <w:sz w:val="30"/>
          <w:szCs w:val="28"/>
        </w:rPr>
      </w:pPr>
      <w:r w:rsidRPr="009431D3">
        <w:rPr>
          <w:rFonts w:ascii="Times New Roman" w:hAnsi="Times New Roman" w:cs="Times New Roman"/>
          <w:sz w:val="30"/>
          <w:szCs w:val="28"/>
        </w:rPr>
        <w:t>Количество дней со среднесуточной температурой воздуха выше +16</w:t>
      </w:r>
      <w:r w:rsidRPr="009431D3">
        <w:rPr>
          <w:rFonts w:ascii="Times New Roman" w:hAnsi="Times New Roman" w:cs="Times New Roman"/>
          <w:sz w:val="30"/>
          <w:szCs w:val="28"/>
          <w:vertAlign w:val="superscript"/>
        </w:rPr>
        <w:t>о</w:t>
      </w:r>
      <w:r w:rsidRPr="009431D3">
        <w:rPr>
          <w:rFonts w:ascii="Times New Roman" w:hAnsi="Times New Roman" w:cs="Times New Roman"/>
          <w:sz w:val="30"/>
          <w:szCs w:val="28"/>
        </w:rPr>
        <w:t>С за год составило 92, что на 14 дней меньше чем в 2019 году.</w:t>
      </w:r>
    </w:p>
    <w:p w:rsidR="005E639A" w:rsidRDefault="005E639A" w:rsidP="005E639A">
      <w:pPr>
        <w:spacing w:after="0" w:line="240" w:lineRule="auto"/>
        <w:ind w:firstLine="709"/>
        <w:jc w:val="both"/>
        <w:rPr>
          <w:rFonts w:ascii="Times New Roman" w:hAnsi="Times New Roman" w:cs="Times New Roman"/>
          <w:sz w:val="30"/>
          <w:szCs w:val="30"/>
        </w:rPr>
      </w:pPr>
      <w:r w:rsidRPr="00C608F0">
        <w:rPr>
          <w:rFonts w:ascii="Times New Roman" w:hAnsi="Times New Roman" w:cs="Times New Roman"/>
          <w:sz w:val="30"/>
          <w:szCs w:val="30"/>
        </w:rPr>
        <w:t xml:space="preserve">Ожидаемые в ближайшие десятилетия на территории Беларуси изменения климата продолжат тенденции, наблюдавшиеся в последние десятилетия, а по своим масштабам и интенсивности с высокой степенью вероятности будут их превосходить. Указанные изменения повышают </w:t>
      </w:r>
      <w:r w:rsidRPr="00C608F0">
        <w:rPr>
          <w:rFonts w:ascii="Times New Roman" w:hAnsi="Times New Roman" w:cs="Times New Roman"/>
          <w:sz w:val="30"/>
          <w:szCs w:val="30"/>
        </w:rPr>
        <w:lastRenderedPageBreak/>
        <w:t>риски связанные с распространением переносчиков малярии, появлением новых, ранее не встречавшихся на территории нашей страны их видами, сокращению сроков развития до инвазионной стадии возбудителей малярии в комарах</w:t>
      </w:r>
      <w:r>
        <w:rPr>
          <w:rFonts w:ascii="Times New Roman" w:hAnsi="Times New Roman" w:cs="Times New Roman"/>
          <w:sz w:val="30"/>
          <w:szCs w:val="30"/>
        </w:rPr>
        <w:t>.</w:t>
      </w:r>
    </w:p>
    <w:p w:rsidR="009431D3" w:rsidRPr="009431D3" w:rsidRDefault="009431D3" w:rsidP="009431D3">
      <w:pPr>
        <w:spacing w:after="0" w:line="240" w:lineRule="auto"/>
        <w:ind w:firstLine="709"/>
        <w:jc w:val="both"/>
        <w:rPr>
          <w:rFonts w:ascii="Times New Roman" w:hAnsi="Times New Roman" w:cs="Times New Roman"/>
          <w:sz w:val="30"/>
          <w:szCs w:val="28"/>
        </w:rPr>
      </w:pPr>
      <w:r w:rsidRPr="009431D3">
        <w:rPr>
          <w:rFonts w:ascii="Times New Roman" w:hAnsi="Times New Roman" w:cs="Times New Roman"/>
          <w:bCs/>
          <w:iCs/>
          <w:sz w:val="30"/>
          <w:szCs w:val="28"/>
        </w:rPr>
        <w:t xml:space="preserve">По результатам видовой идентификации энтомологами области </w:t>
      </w:r>
      <w:r w:rsidRPr="009431D3">
        <w:rPr>
          <w:rFonts w:ascii="Times New Roman" w:hAnsi="Times New Roman" w:cs="Times New Roman"/>
          <w:bCs/>
          <w:iCs/>
          <w:sz w:val="30"/>
          <w:szCs w:val="28"/>
        </w:rPr>
        <w:br/>
        <w:t>в сезоне определялось два вида переносчиков малярии:</w:t>
      </w:r>
      <w:r w:rsidRPr="009431D3">
        <w:rPr>
          <w:rFonts w:ascii="Times New Roman" w:hAnsi="Times New Roman" w:cs="Times New Roman"/>
          <w:sz w:val="30"/>
          <w:szCs w:val="28"/>
        </w:rPr>
        <w:t xml:space="preserve"> </w:t>
      </w:r>
      <w:r w:rsidRPr="009431D3">
        <w:rPr>
          <w:rFonts w:ascii="Times New Roman" w:hAnsi="Times New Roman" w:cs="Times New Roman"/>
          <w:sz w:val="30"/>
          <w:szCs w:val="28"/>
          <w:lang w:val="en-US"/>
        </w:rPr>
        <w:t>Anopheles</w:t>
      </w:r>
      <w:r w:rsidRPr="009431D3">
        <w:rPr>
          <w:rFonts w:ascii="Times New Roman" w:hAnsi="Times New Roman" w:cs="Times New Roman"/>
          <w:sz w:val="30"/>
          <w:szCs w:val="28"/>
        </w:rPr>
        <w:t xml:space="preserve"> </w:t>
      </w:r>
      <w:r w:rsidRPr="009431D3">
        <w:rPr>
          <w:rFonts w:ascii="Times New Roman" w:hAnsi="Times New Roman" w:cs="Times New Roman"/>
          <w:sz w:val="30"/>
          <w:szCs w:val="28"/>
          <w:lang w:val="en-US"/>
        </w:rPr>
        <w:t>m</w:t>
      </w:r>
      <w:r w:rsidRPr="009431D3">
        <w:rPr>
          <w:rFonts w:ascii="Times New Roman" w:hAnsi="Times New Roman" w:cs="Times New Roman"/>
          <w:sz w:val="30"/>
          <w:szCs w:val="28"/>
        </w:rPr>
        <w:t>.</w:t>
      </w:r>
      <w:r w:rsidRPr="009431D3">
        <w:rPr>
          <w:rFonts w:ascii="Times New Roman" w:hAnsi="Times New Roman" w:cs="Times New Roman"/>
          <w:sz w:val="30"/>
          <w:szCs w:val="28"/>
          <w:lang w:val="en-US"/>
        </w:rPr>
        <w:t>maculipennis</w:t>
      </w:r>
      <w:r w:rsidRPr="009431D3">
        <w:rPr>
          <w:rFonts w:ascii="Times New Roman" w:hAnsi="Times New Roman" w:cs="Times New Roman"/>
          <w:sz w:val="30"/>
          <w:szCs w:val="28"/>
        </w:rPr>
        <w:t xml:space="preserve"> (49%), </w:t>
      </w:r>
      <w:r w:rsidRPr="009431D3">
        <w:rPr>
          <w:rFonts w:ascii="Times New Roman" w:hAnsi="Times New Roman" w:cs="Times New Roman"/>
          <w:sz w:val="30"/>
          <w:szCs w:val="28"/>
          <w:lang w:val="en-US"/>
        </w:rPr>
        <w:t>An</w:t>
      </w:r>
      <w:r w:rsidRPr="009431D3">
        <w:rPr>
          <w:rFonts w:ascii="Times New Roman" w:hAnsi="Times New Roman" w:cs="Times New Roman"/>
          <w:sz w:val="30"/>
          <w:szCs w:val="28"/>
        </w:rPr>
        <w:t>ор</w:t>
      </w:r>
      <w:r w:rsidRPr="009431D3">
        <w:rPr>
          <w:rFonts w:ascii="Times New Roman" w:hAnsi="Times New Roman" w:cs="Times New Roman"/>
          <w:sz w:val="30"/>
          <w:szCs w:val="28"/>
          <w:lang w:val="en-US"/>
        </w:rPr>
        <w:t>heles</w:t>
      </w:r>
      <w:r w:rsidRPr="009431D3">
        <w:rPr>
          <w:rFonts w:ascii="Times New Roman" w:hAnsi="Times New Roman" w:cs="Times New Roman"/>
          <w:sz w:val="30"/>
          <w:szCs w:val="28"/>
        </w:rPr>
        <w:t xml:space="preserve"> </w:t>
      </w:r>
      <w:r w:rsidRPr="009431D3">
        <w:rPr>
          <w:rFonts w:ascii="Times New Roman" w:hAnsi="Times New Roman" w:cs="Times New Roman"/>
          <w:sz w:val="30"/>
          <w:szCs w:val="28"/>
          <w:lang w:val="en-US"/>
        </w:rPr>
        <w:t>m</w:t>
      </w:r>
      <w:r w:rsidRPr="009431D3">
        <w:rPr>
          <w:rFonts w:ascii="Times New Roman" w:hAnsi="Times New Roman" w:cs="Times New Roman"/>
          <w:sz w:val="30"/>
          <w:szCs w:val="28"/>
        </w:rPr>
        <w:t>.</w:t>
      </w:r>
      <w:r w:rsidRPr="009431D3">
        <w:rPr>
          <w:rFonts w:ascii="Times New Roman" w:hAnsi="Times New Roman" w:cs="Times New Roman"/>
          <w:sz w:val="30"/>
          <w:szCs w:val="28"/>
          <w:lang w:val="en-US"/>
        </w:rPr>
        <w:t>messeae</w:t>
      </w:r>
      <w:r w:rsidRPr="009431D3">
        <w:rPr>
          <w:rFonts w:ascii="Times New Roman" w:hAnsi="Times New Roman" w:cs="Times New Roman"/>
          <w:sz w:val="30"/>
          <w:szCs w:val="28"/>
        </w:rPr>
        <w:t xml:space="preserve">(51%). По расчетным данным сезон передачи малярии начался с 21.06.2020 и закончился 09.09.2020 (составил 81 день). Продолжительность спорогонии составила 16 дней. Продолжительность сезона эффективной заражаемости комаров составила 75 дней (с 05.06.2020 по 18.08. 2020). </w:t>
      </w:r>
    </w:p>
    <w:p w:rsidR="005E639A" w:rsidRDefault="005E639A" w:rsidP="0021628E">
      <w:pPr>
        <w:pStyle w:val="a3"/>
        <w:numPr>
          <w:ilvl w:val="0"/>
          <w:numId w:val="26"/>
        </w:numPr>
        <w:spacing w:after="0" w:line="240" w:lineRule="auto"/>
        <w:ind w:left="0" w:firstLine="709"/>
        <w:jc w:val="both"/>
        <w:rPr>
          <w:rFonts w:ascii="Times New Roman" w:hAnsi="Times New Roman" w:cs="Times New Roman"/>
          <w:sz w:val="30"/>
          <w:szCs w:val="30"/>
        </w:rPr>
      </w:pPr>
      <w:r w:rsidRPr="005E639A">
        <w:rPr>
          <w:rFonts w:ascii="Times New Roman" w:hAnsi="Times New Roman" w:cs="Times New Roman"/>
          <w:sz w:val="30"/>
          <w:szCs w:val="30"/>
        </w:rPr>
        <w:t xml:space="preserve">Активные миграционные процессы, в которые вовлечены граждане нашей страны. </w:t>
      </w:r>
    </w:p>
    <w:p w:rsidR="005E639A" w:rsidRPr="005E639A" w:rsidRDefault="005E639A" w:rsidP="0021628E">
      <w:pPr>
        <w:pStyle w:val="a3"/>
        <w:numPr>
          <w:ilvl w:val="0"/>
          <w:numId w:val="26"/>
        </w:numPr>
        <w:spacing w:after="0" w:line="240" w:lineRule="auto"/>
        <w:ind w:left="0" w:firstLine="709"/>
        <w:jc w:val="both"/>
        <w:rPr>
          <w:rFonts w:ascii="Times New Roman" w:hAnsi="Times New Roman" w:cs="Times New Roman"/>
          <w:sz w:val="30"/>
          <w:szCs w:val="30"/>
        </w:rPr>
      </w:pPr>
      <w:r w:rsidRPr="005E639A">
        <w:rPr>
          <w:rFonts w:ascii="Times New Roman" w:hAnsi="Times New Roman" w:cs="Times New Roman"/>
          <w:sz w:val="30"/>
          <w:szCs w:val="30"/>
        </w:rPr>
        <w:t xml:space="preserve">Недостаточная информированность населения, в том числе профессиональных групп, работающих по контракту за рубежом в странах эндемичных по малярии, о рисках заболевания и порядке индивидуальной профилактики малярии в период пребывания за рубежом, действиях при возникновении симптомов заболевания. Низкая настороженность и недостаточное применение медицинскими работниками знаний порядка действий в случае выявления симптомов заболевания не исключающих малярию на амбулаторном этапе и при оказании скорой медицинской помощи. </w:t>
      </w:r>
    </w:p>
    <w:p w:rsidR="005E639A" w:rsidRPr="002370DD" w:rsidRDefault="005E639A" w:rsidP="005E639A">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       </w:t>
      </w:r>
      <w:r w:rsidRPr="002370DD">
        <w:rPr>
          <w:rFonts w:ascii="Times New Roman" w:hAnsi="Times New Roman" w:cs="Times New Roman"/>
          <w:sz w:val="30"/>
          <w:szCs w:val="30"/>
        </w:rPr>
        <w:t>Указанные тенденции формируются в условиях длительного отсутствия местной малярии на нашей территории.</w:t>
      </w:r>
    </w:p>
    <w:p w:rsidR="00F650E4" w:rsidRPr="002370DD" w:rsidRDefault="004E325C" w:rsidP="006D3E3E">
      <w:pPr>
        <w:spacing w:after="0" w:line="240" w:lineRule="auto"/>
        <w:ind w:right="-284"/>
        <w:jc w:val="center"/>
        <w:rPr>
          <w:rFonts w:ascii="Times New Roman" w:hAnsi="Times New Roman" w:cs="Times New Roman"/>
          <w:b/>
          <w:sz w:val="30"/>
          <w:szCs w:val="30"/>
        </w:rPr>
      </w:pPr>
      <w:r w:rsidRPr="002370DD">
        <w:rPr>
          <w:rFonts w:ascii="Times New Roman" w:hAnsi="Times New Roman" w:cs="Times New Roman"/>
          <w:b/>
          <w:sz w:val="30"/>
          <w:szCs w:val="30"/>
        </w:rPr>
        <w:t>Ориентиры ВОЗ</w:t>
      </w:r>
      <w:r w:rsidR="00FF5CAD" w:rsidRPr="002370DD">
        <w:rPr>
          <w:rFonts w:ascii="Times New Roman" w:hAnsi="Times New Roman" w:cs="Times New Roman"/>
          <w:b/>
          <w:sz w:val="30"/>
          <w:szCs w:val="30"/>
        </w:rPr>
        <w:t xml:space="preserve"> в области борьбы с малярий</w:t>
      </w:r>
    </w:p>
    <w:p w:rsidR="00FF5CAD" w:rsidRPr="002370DD" w:rsidRDefault="00FF5CAD" w:rsidP="00BB4FCE">
      <w:pPr>
        <w:autoSpaceDE w:val="0"/>
        <w:autoSpaceDN w:val="0"/>
        <w:adjustRightInd w:val="0"/>
        <w:spacing w:after="0" w:line="240" w:lineRule="auto"/>
        <w:ind w:firstLine="709"/>
        <w:jc w:val="both"/>
        <w:rPr>
          <w:rFonts w:ascii="Times New Roman" w:hAnsi="Times New Roman" w:cs="Times New Roman"/>
          <w:sz w:val="30"/>
          <w:szCs w:val="30"/>
        </w:rPr>
      </w:pPr>
      <w:r w:rsidRPr="002370DD">
        <w:rPr>
          <w:rFonts w:ascii="Times New Roman" w:hAnsi="Times New Roman" w:cs="Times New Roman"/>
          <w:sz w:val="30"/>
          <w:szCs w:val="30"/>
        </w:rPr>
        <w:t>Высокое бремя болезни в развивающихся странах, сохранение угрозы возврата малярии в странах добившихся ее элиминации определило необходимость объединения усилий стран в деле борьбы малярией. С этой целью  ВОЗ разработана Глобальная техническая стратегия борьбы с малярией на 2016-2030 гг</w:t>
      </w:r>
      <w:r w:rsidR="002370DD" w:rsidRPr="002370DD">
        <w:rPr>
          <w:rFonts w:ascii="Times New Roman" w:hAnsi="Times New Roman" w:cs="Times New Roman"/>
          <w:sz w:val="30"/>
          <w:szCs w:val="30"/>
        </w:rPr>
        <w:t>.</w:t>
      </w:r>
      <w:r w:rsidRPr="002370DD">
        <w:rPr>
          <w:rFonts w:ascii="Times New Roman" w:hAnsi="Times New Roman" w:cs="Times New Roman"/>
          <w:sz w:val="30"/>
          <w:szCs w:val="30"/>
        </w:rPr>
        <w:t xml:space="preserve"> принятая на 68 сессии ВОЗ в мае 2015 года. </w:t>
      </w:r>
    </w:p>
    <w:p w:rsidR="00FF5CAD" w:rsidRDefault="008567BC" w:rsidP="00BB4FCE">
      <w:pPr>
        <w:autoSpaceDE w:val="0"/>
        <w:autoSpaceDN w:val="0"/>
        <w:adjustRightInd w:val="0"/>
        <w:spacing w:after="0" w:line="240" w:lineRule="auto"/>
        <w:jc w:val="both"/>
        <w:rPr>
          <w:rFonts w:ascii="Times New Roman" w:hAnsi="Times New Roman" w:cs="Times New Roman"/>
          <w:sz w:val="30"/>
          <w:szCs w:val="30"/>
        </w:rPr>
      </w:pPr>
      <w:r w:rsidRPr="002370DD">
        <w:rPr>
          <w:rFonts w:ascii="Times New Roman" w:hAnsi="Times New Roman" w:cs="Times New Roman"/>
          <w:sz w:val="30"/>
          <w:szCs w:val="30"/>
        </w:rPr>
        <w:t xml:space="preserve">          </w:t>
      </w:r>
      <w:r w:rsidR="00FF5CAD" w:rsidRPr="002370DD">
        <w:rPr>
          <w:rFonts w:ascii="Times New Roman" w:hAnsi="Times New Roman" w:cs="Times New Roman"/>
          <w:sz w:val="30"/>
          <w:szCs w:val="30"/>
        </w:rPr>
        <w:t xml:space="preserve">Основными задачами, этапами и целями для достижения по элиминации малярии в мире ВОЗ </w:t>
      </w:r>
      <w:r w:rsidRPr="002370DD">
        <w:rPr>
          <w:rFonts w:ascii="Times New Roman" w:hAnsi="Times New Roman" w:cs="Times New Roman"/>
          <w:sz w:val="30"/>
          <w:szCs w:val="30"/>
        </w:rPr>
        <w:t>представлены в таблице 2.</w:t>
      </w:r>
    </w:p>
    <w:p w:rsidR="00C562A4" w:rsidRDefault="00C562A4" w:rsidP="002D1103">
      <w:pPr>
        <w:autoSpaceDE w:val="0"/>
        <w:autoSpaceDN w:val="0"/>
        <w:adjustRightInd w:val="0"/>
        <w:spacing w:after="0" w:line="240" w:lineRule="auto"/>
        <w:ind w:right="-284" w:firstLine="7230"/>
        <w:jc w:val="center"/>
        <w:rPr>
          <w:rFonts w:ascii="Times New Roman" w:hAnsi="Times New Roman" w:cs="Times New Roman"/>
          <w:sz w:val="30"/>
          <w:szCs w:val="30"/>
        </w:rPr>
      </w:pPr>
    </w:p>
    <w:p w:rsidR="009431D3" w:rsidRDefault="009431D3" w:rsidP="002D1103">
      <w:pPr>
        <w:autoSpaceDE w:val="0"/>
        <w:autoSpaceDN w:val="0"/>
        <w:adjustRightInd w:val="0"/>
        <w:spacing w:after="0" w:line="240" w:lineRule="auto"/>
        <w:ind w:right="-284" w:firstLine="7230"/>
        <w:jc w:val="center"/>
        <w:rPr>
          <w:rFonts w:ascii="Times New Roman" w:hAnsi="Times New Roman" w:cs="Times New Roman"/>
          <w:sz w:val="30"/>
          <w:szCs w:val="30"/>
        </w:rPr>
      </w:pPr>
    </w:p>
    <w:p w:rsidR="006D3E3E" w:rsidRPr="0086700F" w:rsidRDefault="006D3E3E" w:rsidP="002D1103">
      <w:pPr>
        <w:autoSpaceDE w:val="0"/>
        <w:autoSpaceDN w:val="0"/>
        <w:adjustRightInd w:val="0"/>
        <w:spacing w:after="0" w:line="240" w:lineRule="auto"/>
        <w:ind w:right="-284" w:firstLine="7230"/>
        <w:jc w:val="center"/>
        <w:rPr>
          <w:rFonts w:ascii="Times New Roman" w:hAnsi="Times New Roman" w:cs="Times New Roman"/>
          <w:sz w:val="30"/>
          <w:szCs w:val="30"/>
        </w:rPr>
      </w:pPr>
      <w:r w:rsidRPr="0086700F">
        <w:rPr>
          <w:rFonts w:ascii="Times New Roman" w:hAnsi="Times New Roman" w:cs="Times New Roman"/>
          <w:sz w:val="30"/>
          <w:szCs w:val="30"/>
        </w:rPr>
        <w:t>Таблица 2</w:t>
      </w:r>
    </w:p>
    <w:p w:rsidR="005132A3" w:rsidRDefault="006D3E3E" w:rsidP="002370DD">
      <w:pPr>
        <w:autoSpaceDE w:val="0"/>
        <w:autoSpaceDN w:val="0"/>
        <w:adjustRightInd w:val="0"/>
        <w:spacing w:after="0" w:line="240" w:lineRule="auto"/>
        <w:jc w:val="center"/>
        <w:rPr>
          <w:rFonts w:ascii="Times New Roman" w:hAnsi="Times New Roman" w:cs="Times New Roman"/>
          <w:b/>
          <w:sz w:val="30"/>
          <w:szCs w:val="30"/>
        </w:rPr>
      </w:pPr>
      <w:r w:rsidRPr="006D3E3E">
        <w:rPr>
          <w:rFonts w:ascii="Times New Roman" w:hAnsi="Times New Roman" w:cs="Times New Roman"/>
          <w:b/>
          <w:sz w:val="30"/>
          <w:szCs w:val="30"/>
        </w:rPr>
        <w:t>З</w:t>
      </w:r>
      <w:r w:rsidR="008567BC" w:rsidRPr="006D3E3E">
        <w:rPr>
          <w:rFonts w:ascii="Times New Roman" w:hAnsi="Times New Roman" w:cs="Times New Roman"/>
          <w:b/>
          <w:sz w:val="30"/>
          <w:szCs w:val="30"/>
        </w:rPr>
        <w:t>адачи, этап</w:t>
      </w:r>
      <w:r w:rsidRPr="006D3E3E">
        <w:rPr>
          <w:rFonts w:ascii="Times New Roman" w:hAnsi="Times New Roman" w:cs="Times New Roman"/>
          <w:b/>
          <w:sz w:val="30"/>
          <w:szCs w:val="30"/>
        </w:rPr>
        <w:t>ы</w:t>
      </w:r>
      <w:r w:rsidR="008567BC" w:rsidRPr="006D3E3E">
        <w:rPr>
          <w:rFonts w:ascii="Times New Roman" w:hAnsi="Times New Roman" w:cs="Times New Roman"/>
          <w:b/>
          <w:sz w:val="30"/>
          <w:szCs w:val="30"/>
        </w:rPr>
        <w:t xml:space="preserve"> и цел</w:t>
      </w:r>
      <w:r w:rsidRPr="006D3E3E">
        <w:rPr>
          <w:rFonts w:ascii="Times New Roman" w:hAnsi="Times New Roman" w:cs="Times New Roman"/>
          <w:b/>
          <w:sz w:val="30"/>
          <w:szCs w:val="30"/>
        </w:rPr>
        <w:t>и</w:t>
      </w:r>
      <w:r w:rsidR="008567BC" w:rsidRPr="006D3E3E">
        <w:rPr>
          <w:rFonts w:ascii="Times New Roman" w:hAnsi="Times New Roman" w:cs="Times New Roman"/>
          <w:b/>
          <w:sz w:val="30"/>
          <w:szCs w:val="30"/>
        </w:rPr>
        <w:t xml:space="preserve"> </w:t>
      </w:r>
      <w:r w:rsidRPr="006D3E3E">
        <w:rPr>
          <w:rFonts w:ascii="Times New Roman" w:hAnsi="Times New Roman" w:cs="Times New Roman"/>
          <w:b/>
          <w:sz w:val="30"/>
          <w:szCs w:val="30"/>
        </w:rPr>
        <w:t xml:space="preserve">ВОЗ по </w:t>
      </w:r>
      <w:r w:rsidR="008567BC" w:rsidRPr="006D3E3E">
        <w:rPr>
          <w:rFonts w:ascii="Times New Roman" w:hAnsi="Times New Roman" w:cs="Times New Roman"/>
          <w:b/>
          <w:sz w:val="30"/>
          <w:szCs w:val="30"/>
        </w:rPr>
        <w:t>достижения по элиминации малярии в мире</w:t>
      </w:r>
    </w:p>
    <w:tbl>
      <w:tblPr>
        <w:tblStyle w:val="a9"/>
        <w:tblW w:w="0" w:type="auto"/>
        <w:tblInd w:w="108" w:type="dxa"/>
        <w:tblLayout w:type="fixed"/>
        <w:tblLook w:val="04A0" w:firstRow="1" w:lastRow="0" w:firstColumn="1" w:lastColumn="0" w:noHBand="0" w:noVBand="1"/>
      </w:tblPr>
      <w:tblGrid>
        <w:gridCol w:w="379"/>
        <w:gridCol w:w="3874"/>
        <w:gridCol w:w="1984"/>
        <w:gridCol w:w="1560"/>
        <w:gridCol w:w="1666"/>
      </w:tblGrid>
      <w:tr w:rsidR="006D3E3E" w:rsidRPr="00C608F0" w:rsidTr="006D3E3E">
        <w:tc>
          <w:tcPr>
            <w:tcW w:w="379" w:type="dxa"/>
            <w:vMerge w:val="restart"/>
          </w:tcPr>
          <w:p w:rsidR="006D3E3E" w:rsidRPr="00C608F0" w:rsidRDefault="006D3E3E" w:rsidP="00C608F0">
            <w:pPr>
              <w:autoSpaceDE w:val="0"/>
              <w:autoSpaceDN w:val="0"/>
              <w:adjustRightInd w:val="0"/>
              <w:jc w:val="both"/>
              <w:rPr>
                <w:rFonts w:ascii="Times New Roman" w:hAnsi="Times New Roman" w:cs="Times New Roman"/>
                <w:b/>
                <w:sz w:val="30"/>
                <w:szCs w:val="30"/>
              </w:rPr>
            </w:pPr>
          </w:p>
        </w:tc>
        <w:tc>
          <w:tcPr>
            <w:tcW w:w="3874" w:type="dxa"/>
            <w:vMerge w:val="restart"/>
          </w:tcPr>
          <w:p w:rsidR="006D3E3E" w:rsidRPr="00C608F0" w:rsidRDefault="006D3E3E" w:rsidP="006D3E3E">
            <w:pPr>
              <w:autoSpaceDE w:val="0"/>
              <w:autoSpaceDN w:val="0"/>
              <w:adjustRightInd w:val="0"/>
              <w:jc w:val="both"/>
              <w:rPr>
                <w:rFonts w:ascii="Times New Roman" w:hAnsi="Times New Roman" w:cs="Times New Roman"/>
                <w:sz w:val="30"/>
                <w:szCs w:val="30"/>
              </w:rPr>
            </w:pPr>
            <w:r>
              <w:rPr>
                <w:rFonts w:ascii="Times New Roman" w:hAnsi="Times New Roman" w:cs="Times New Roman"/>
                <w:sz w:val="30"/>
                <w:szCs w:val="30"/>
              </w:rPr>
              <w:t>Задачи и этапы</w:t>
            </w:r>
          </w:p>
        </w:tc>
        <w:tc>
          <w:tcPr>
            <w:tcW w:w="5210" w:type="dxa"/>
            <w:gridSpan w:val="3"/>
          </w:tcPr>
          <w:p w:rsidR="006D3E3E" w:rsidRPr="00C608F0" w:rsidRDefault="006D3E3E" w:rsidP="006D3E3E">
            <w:pPr>
              <w:autoSpaceDE w:val="0"/>
              <w:autoSpaceDN w:val="0"/>
              <w:adjustRightInd w:val="0"/>
              <w:jc w:val="center"/>
              <w:rPr>
                <w:rFonts w:ascii="Times New Roman" w:hAnsi="Times New Roman" w:cs="Times New Roman"/>
                <w:sz w:val="30"/>
                <w:szCs w:val="30"/>
              </w:rPr>
            </w:pPr>
            <w:r w:rsidRPr="00C608F0">
              <w:rPr>
                <w:rFonts w:ascii="Times New Roman" w:hAnsi="Times New Roman" w:cs="Times New Roman"/>
                <w:sz w:val="30"/>
                <w:szCs w:val="30"/>
              </w:rPr>
              <w:t>ЦЕЛИ</w:t>
            </w:r>
          </w:p>
        </w:tc>
      </w:tr>
      <w:tr w:rsidR="006D3E3E" w:rsidRPr="00C608F0" w:rsidTr="006D3E3E">
        <w:tc>
          <w:tcPr>
            <w:tcW w:w="379" w:type="dxa"/>
            <w:vMerge/>
          </w:tcPr>
          <w:p w:rsidR="006D3E3E" w:rsidRPr="00C608F0" w:rsidRDefault="006D3E3E" w:rsidP="00C608F0">
            <w:pPr>
              <w:autoSpaceDE w:val="0"/>
              <w:autoSpaceDN w:val="0"/>
              <w:adjustRightInd w:val="0"/>
              <w:jc w:val="both"/>
              <w:rPr>
                <w:rFonts w:ascii="Times New Roman" w:hAnsi="Times New Roman" w:cs="Times New Roman"/>
                <w:b/>
                <w:sz w:val="30"/>
                <w:szCs w:val="30"/>
              </w:rPr>
            </w:pPr>
          </w:p>
        </w:tc>
        <w:tc>
          <w:tcPr>
            <w:tcW w:w="3874" w:type="dxa"/>
            <w:vMerge/>
          </w:tcPr>
          <w:p w:rsidR="006D3E3E" w:rsidRPr="00C608F0" w:rsidRDefault="006D3E3E" w:rsidP="00C608F0">
            <w:pPr>
              <w:autoSpaceDE w:val="0"/>
              <w:autoSpaceDN w:val="0"/>
              <w:adjustRightInd w:val="0"/>
              <w:jc w:val="both"/>
              <w:rPr>
                <w:rFonts w:ascii="Times New Roman" w:hAnsi="Times New Roman" w:cs="Times New Roman"/>
                <w:sz w:val="30"/>
                <w:szCs w:val="30"/>
              </w:rPr>
            </w:pPr>
          </w:p>
        </w:tc>
        <w:tc>
          <w:tcPr>
            <w:tcW w:w="1984" w:type="dxa"/>
          </w:tcPr>
          <w:p w:rsidR="006D3E3E" w:rsidRPr="00C608F0" w:rsidRDefault="006D3E3E" w:rsidP="00C608F0">
            <w:pPr>
              <w:autoSpaceDE w:val="0"/>
              <w:autoSpaceDN w:val="0"/>
              <w:adjustRightInd w:val="0"/>
              <w:jc w:val="both"/>
              <w:rPr>
                <w:rFonts w:ascii="Times New Roman" w:hAnsi="Times New Roman" w:cs="Times New Roman"/>
                <w:sz w:val="30"/>
                <w:szCs w:val="30"/>
              </w:rPr>
            </w:pPr>
            <w:r w:rsidRPr="00C608F0">
              <w:rPr>
                <w:rFonts w:ascii="Times New Roman" w:hAnsi="Times New Roman" w:cs="Times New Roman"/>
                <w:sz w:val="30"/>
                <w:szCs w:val="30"/>
              </w:rPr>
              <w:t>2020 г.</w:t>
            </w:r>
          </w:p>
        </w:tc>
        <w:tc>
          <w:tcPr>
            <w:tcW w:w="1560" w:type="dxa"/>
          </w:tcPr>
          <w:p w:rsidR="006D3E3E" w:rsidRPr="00C608F0" w:rsidRDefault="006D3E3E" w:rsidP="00C608F0">
            <w:pPr>
              <w:autoSpaceDE w:val="0"/>
              <w:autoSpaceDN w:val="0"/>
              <w:adjustRightInd w:val="0"/>
              <w:jc w:val="both"/>
              <w:rPr>
                <w:rFonts w:ascii="Times New Roman" w:hAnsi="Times New Roman" w:cs="Times New Roman"/>
                <w:sz w:val="30"/>
                <w:szCs w:val="30"/>
              </w:rPr>
            </w:pPr>
            <w:r w:rsidRPr="00C608F0">
              <w:rPr>
                <w:rFonts w:ascii="Times New Roman" w:hAnsi="Times New Roman" w:cs="Times New Roman"/>
                <w:sz w:val="30"/>
                <w:szCs w:val="30"/>
              </w:rPr>
              <w:t>2025 г.</w:t>
            </w:r>
          </w:p>
        </w:tc>
        <w:tc>
          <w:tcPr>
            <w:tcW w:w="1666" w:type="dxa"/>
          </w:tcPr>
          <w:p w:rsidR="006D3E3E" w:rsidRPr="00C608F0" w:rsidRDefault="006D3E3E" w:rsidP="00C608F0">
            <w:pPr>
              <w:autoSpaceDE w:val="0"/>
              <w:autoSpaceDN w:val="0"/>
              <w:adjustRightInd w:val="0"/>
              <w:jc w:val="both"/>
              <w:rPr>
                <w:rFonts w:ascii="Times New Roman" w:hAnsi="Times New Roman" w:cs="Times New Roman"/>
                <w:sz w:val="30"/>
                <w:szCs w:val="30"/>
              </w:rPr>
            </w:pPr>
            <w:r w:rsidRPr="00C608F0">
              <w:rPr>
                <w:rFonts w:ascii="Times New Roman" w:hAnsi="Times New Roman" w:cs="Times New Roman"/>
                <w:sz w:val="30"/>
                <w:szCs w:val="30"/>
              </w:rPr>
              <w:t>2030 г.</w:t>
            </w:r>
          </w:p>
        </w:tc>
      </w:tr>
      <w:tr w:rsidR="005B04AB" w:rsidRPr="00C608F0" w:rsidTr="006D3E3E">
        <w:tc>
          <w:tcPr>
            <w:tcW w:w="379" w:type="dxa"/>
          </w:tcPr>
          <w:p w:rsidR="005B04AB" w:rsidRPr="004741B2" w:rsidRDefault="005B04AB" w:rsidP="00C608F0">
            <w:pPr>
              <w:autoSpaceDE w:val="0"/>
              <w:autoSpaceDN w:val="0"/>
              <w:adjustRightInd w:val="0"/>
              <w:jc w:val="both"/>
              <w:rPr>
                <w:rFonts w:ascii="Times New Roman" w:hAnsi="Times New Roman" w:cs="Times New Roman"/>
                <w:sz w:val="30"/>
                <w:szCs w:val="30"/>
              </w:rPr>
            </w:pPr>
            <w:r w:rsidRPr="004741B2">
              <w:rPr>
                <w:rFonts w:ascii="Times New Roman" w:hAnsi="Times New Roman" w:cs="Times New Roman"/>
                <w:sz w:val="30"/>
                <w:szCs w:val="30"/>
              </w:rPr>
              <w:t>1</w:t>
            </w:r>
          </w:p>
        </w:tc>
        <w:tc>
          <w:tcPr>
            <w:tcW w:w="3874" w:type="dxa"/>
          </w:tcPr>
          <w:p w:rsidR="005B04AB" w:rsidRPr="00C608F0" w:rsidRDefault="005B04AB" w:rsidP="00C608F0">
            <w:pPr>
              <w:autoSpaceDE w:val="0"/>
              <w:autoSpaceDN w:val="0"/>
              <w:adjustRightInd w:val="0"/>
              <w:jc w:val="both"/>
              <w:rPr>
                <w:rFonts w:ascii="Times New Roman" w:hAnsi="Times New Roman" w:cs="Times New Roman"/>
                <w:sz w:val="30"/>
                <w:szCs w:val="30"/>
              </w:rPr>
            </w:pPr>
            <w:r w:rsidRPr="00C608F0">
              <w:rPr>
                <w:rFonts w:ascii="Times New Roman" w:hAnsi="Times New Roman" w:cs="Times New Roman"/>
                <w:sz w:val="30"/>
                <w:szCs w:val="30"/>
              </w:rPr>
              <w:t xml:space="preserve">Сокращение уровней смертности от малярии во всем мире по сравнению с </w:t>
            </w:r>
            <w:r w:rsidRPr="00C608F0">
              <w:rPr>
                <w:rFonts w:ascii="Times New Roman" w:hAnsi="Times New Roman" w:cs="Times New Roman"/>
                <w:sz w:val="30"/>
                <w:szCs w:val="30"/>
              </w:rPr>
              <w:lastRenderedPageBreak/>
              <w:t>2015г.</w:t>
            </w:r>
          </w:p>
        </w:tc>
        <w:tc>
          <w:tcPr>
            <w:tcW w:w="1984" w:type="dxa"/>
          </w:tcPr>
          <w:p w:rsidR="005B04AB" w:rsidRPr="00C608F0" w:rsidRDefault="005B04AB" w:rsidP="00C608F0">
            <w:pPr>
              <w:autoSpaceDE w:val="0"/>
              <w:autoSpaceDN w:val="0"/>
              <w:adjustRightInd w:val="0"/>
              <w:jc w:val="both"/>
              <w:rPr>
                <w:rFonts w:ascii="Times New Roman" w:hAnsi="Times New Roman" w:cs="Times New Roman"/>
                <w:sz w:val="30"/>
                <w:szCs w:val="30"/>
              </w:rPr>
            </w:pPr>
            <w:r w:rsidRPr="00C608F0">
              <w:rPr>
                <w:rFonts w:ascii="Times New Roman" w:hAnsi="Times New Roman" w:cs="Times New Roman"/>
                <w:sz w:val="30"/>
                <w:szCs w:val="30"/>
              </w:rPr>
              <w:lastRenderedPageBreak/>
              <w:t>на 40%</w:t>
            </w:r>
          </w:p>
        </w:tc>
        <w:tc>
          <w:tcPr>
            <w:tcW w:w="1560" w:type="dxa"/>
          </w:tcPr>
          <w:p w:rsidR="005B04AB" w:rsidRPr="00C608F0" w:rsidRDefault="005B04AB" w:rsidP="00C608F0">
            <w:pPr>
              <w:autoSpaceDE w:val="0"/>
              <w:autoSpaceDN w:val="0"/>
              <w:adjustRightInd w:val="0"/>
              <w:jc w:val="both"/>
              <w:rPr>
                <w:rFonts w:ascii="Times New Roman" w:hAnsi="Times New Roman" w:cs="Times New Roman"/>
                <w:sz w:val="30"/>
                <w:szCs w:val="30"/>
              </w:rPr>
            </w:pPr>
            <w:r w:rsidRPr="00C608F0">
              <w:rPr>
                <w:rFonts w:ascii="Times New Roman" w:hAnsi="Times New Roman" w:cs="Times New Roman"/>
                <w:sz w:val="30"/>
                <w:szCs w:val="30"/>
              </w:rPr>
              <w:t>на 75%</w:t>
            </w:r>
          </w:p>
        </w:tc>
        <w:tc>
          <w:tcPr>
            <w:tcW w:w="1666" w:type="dxa"/>
          </w:tcPr>
          <w:p w:rsidR="005B04AB" w:rsidRPr="00C608F0" w:rsidRDefault="005B04AB" w:rsidP="00C608F0">
            <w:pPr>
              <w:autoSpaceDE w:val="0"/>
              <w:autoSpaceDN w:val="0"/>
              <w:adjustRightInd w:val="0"/>
              <w:jc w:val="both"/>
              <w:rPr>
                <w:rFonts w:ascii="Times New Roman" w:hAnsi="Times New Roman" w:cs="Times New Roman"/>
                <w:sz w:val="30"/>
                <w:szCs w:val="30"/>
              </w:rPr>
            </w:pPr>
            <w:r w:rsidRPr="00C608F0">
              <w:rPr>
                <w:rFonts w:ascii="Times New Roman" w:hAnsi="Times New Roman" w:cs="Times New Roman"/>
                <w:sz w:val="30"/>
                <w:szCs w:val="30"/>
              </w:rPr>
              <w:t>на 90%</w:t>
            </w:r>
          </w:p>
        </w:tc>
      </w:tr>
      <w:tr w:rsidR="005B04AB" w:rsidRPr="00C608F0" w:rsidTr="006D3E3E">
        <w:tc>
          <w:tcPr>
            <w:tcW w:w="379" w:type="dxa"/>
          </w:tcPr>
          <w:p w:rsidR="005B04AB" w:rsidRPr="004741B2" w:rsidRDefault="005B04AB" w:rsidP="00C608F0">
            <w:pPr>
              <w:autoSpaceDE w:val="0"/>
              <w:autoSpaceDN w:val="0"/>
              <w:adjustRightInd w:val="0"/>
              <w:jc w:val="both"/>
              <w:rPr>
                <w:rFonts w:ascii="Times New Roman" w:hAnsi="Times New Roman" w:cs="Times New Roman"/>
                <w:sz w:val="30"/>
                <w:szCs w:val="30"/>
              </w:rPr>
            </w:pPr>
            <w:r w:rsidRPr="004741B2">
              <w:rPr>
                <w:rFonts w:ascii="Times New Roman" w:hAnsi="Times New Roman" w:cs="Times New Roman"/>
                <w:sz w:val="30"/>
                <w:szCs w:val="30"/>
              </w:rPr>
              <w:lastRenderedPageBreak/>
              <w:t>2</w:t>
            </w:r>
          </w:p>
        </w:tc>
        <w:tc>
          <w:tcPr>
            <w:tcW w:w="3874" w:type="dxa"/>
          </w:tcPr>
          <w:p w:rsidR="005B04AB" w:rsidRPr="00C608F0" w:rsidRDefault="005B04AB" w:rsidP="00C608F0">
            <w:pPr>
              <w:autoSpaceDE w:val="0"/>
              <w:autoSpaceDN w:val="0"/>
              <w:adjustRightInd w:val="0"/>
              <w:jc w:val="both"/>
              <w:rPr>
                <w:rFonts w:ascii="Times New Roman" w:hAnsi="Times New Roman" w:cs="Times New Roman"/>
                <w:sz w:val="30"/>
                <w:szCs w:val="30"/>
              </w:rPr>
            </w:pPr>
            <w:r w:rsidRPr="00C608F0">
              <w:rPr>
                <w:rFonts w:ascii="Times New Roman" w:hAnsi="Times New Roman" w:cs="Times New Roman"/>
                <w:sz w:val="30"/>
                <w:szCs w:val="30"/>
              </w:rPr>
              <w:t>Сокращение показателей заболеваемости малярией во всем мире по сравнению с 2015г.</w:t>
            </w:r>
          </w:p>
        </w:tc>
        <w:tc>
          <w:tcPr>
            <w:tcW w:w="1984" w:type="dxa"/>
          </w:tcPr>
          <w:p w:rsidR="005B04AB" w:rsidRPr="00C608F0" w:rsidRDefault="005B04AB" w:rsidP="00C608F0">
            <w:pPr>
              <w:autoSpaceDE w:val="0"/>
              <w:autoSpaceDN w:val="0"/>
              <w:adjustRightInd w:val="0"/>
              <w:jc w:val="both"/>
              <w:rPr>
                <w:rFonts w:ascii="Times New Roman" w:hAnsi="Times New Roman" w:cs="Times New Roman"/>
                <w:sz w:val="30"/>
                <w:szCs w:val="30"/>
              </w:rPr>
            </w:pPr>
            <w:r w:rsidRPr="00C608F0">
              <w:rPr>
                <w:rFonts w:ascii="Times New Roman" w:hAnsi="Times New Roman" w:cs="Times New Roman"/>
                <w:sz w:val="30"/>
                <w:szCs w:val="30"/>
              </w:rPr>
              <w:t>на 40%</w:t>
            </w:r>
          </w:p>
        </w:tc>
        <w:tc>
          <w:tcPr>
            <w:tcW w:w="1560" w:type="dxa"/>
          </w:tcPr>
          <w:p w:rsidR="005B04AB" w:rsidRPr="00C608F0" w:rsidRDefault="005B04AB" w:rsidP="00C608F0">
            <w:pPr>
              <w:autoSpaceDE w:val="0"/>
              <w:autoSpaceDN w:val="0"/>
              <w:adjustRightInd w:val="0"/>
              <w:jc w:val="both"/>
              <w:rPr>
                <w:rFonts w:ascii="Times New Roman" w:hAnsi="Times New Roman" w:cs="Times New Roman"/>
                <w:sz w:val="30"/>
                <w:szCs w:val="30"/>
              </w:rPr>
            </w:pPr>
            <w:r w:rsidRPr="00C608F0">
              <w:rPr>
                <w:rFonts w:ascii="Times New Roman" w:hAnsi="Times New Roman" w:cs="Times New Roman"/>
                <w:sz w:val="30"/>
                <w:szCs w:val="30"/>
              </w:rPr>
              <w:t>на 75%</w:t>
            </w:r>
          </w:p>
        </w:tc>
        <w:tc>
          <w:tcPr>
            <w:tcW w:w="1666" w:type="dxa"/>
          </w:tcPr>
          <w:p w:rsidR="005B04AB" w:rsidRPr="00C608F0" w:rsidRDefault="005B04AB" w:rsidP="00C608F0">
            <w:pPr>
              <w:autoSpaceDE w:val="0"/>
              <w:autoSpaceDN w:val="0"/>
              <w:adjustRightInd w:val="0"/>
              <w:jc w:val="both"/>
              <w:rPr>
                <w:rFonts w:ascii="Times New Roman" w:hAnsi="Times New Roman" w:cs="Times New Roman"/>
                <w:sz w:val="30"/>
                <w:szCs w:val="30"/>
              </w:rPr>
            </w:pPr>
            <w:r w:rsidRPr="00C608F0">
              <w:rPr>
                <w:rFonts w:ascii="Times New Roman" w:hAnsi="Times New Roman" w:cs="Times New Roman"/>
                <w:sz w:val="30"/>
                <w:szCs w:val="30"/>
              </w:rPr>
              <w:t>на 90%</w:t>
            </w:r>
          </w:p>
        </w:tc>
      </w:tr>
      <w:tr w:rsidR="005B04AB" w:rsidRPr="00C608F0" w:rsidTr="006D3E3E">
        <w:tc>
          <w:tcPr>
            <w:tcW w:w="379" w:type="dxa"/>
          </w:tcPr>
          <w:p w:rsidR="005B04AB" w:rsidRPr="004741B2" w:rsidRDefault="004741B2" w:rsidP="00C608F0">
            <w:pPr>
              <w:autoSpaceDE w:val="0"/>
              <w:autoSpaceDN w:val="0"/>
              <w:adjustRightInd w:val="0"/>
              <w:jc w:val="both"/>
              <w:rPr>
                <w:rFonts w:ascii="Times New Roman" w:hAnsi="Times New Roman" w:cs="Times New Roman"/>
                <w:sz w:val="30"/>
                <w:szCs w:val="30"/>
              </w:rPr>
            </w:pPr>
            <w:r w:rsidRPr="004741B2">
              <w:rPr>
                <w:rFonts w:ascii="Times New Roman" w:hAnsi="Times New Roman" w:cs="Times New Roman"/>
                <w:sz w:val="30"/>
                <w:szCs w:val="30"/>
              </w:rPr>
              <w:t>3</w:t>
            </w:r>
          </w:p>
        </w:tc>
        <w:tc>
          <w:tcPr>
            <w:tcW w:w="3874" w:type="dxa"/>
          </w:tcPr>
          <w:p w:rsidR="005B04AB" w:rsidRPr="00C608F0" w:rsidRDefault="005B04AB" w:rsidP="00C608F0">
            <w:pPr>
              <w:autoSpaceDE w:val="0"/>
              <w:autoSpaceDN w:val="0"/>
              <w:adjustRightInd w:val="0"/>
              <w:jc w:val="both"/>
              <w:rPr>
                <w:rFonts w:ascii="Times New Roman" w:hAnsi="Times New Roman" w:cs="Times New Roman"/>
                <w:sz w:val="30"/>
                <w:szCs w:val="30"/>
              </w:rPr>
            </w:pPr>
            <w:r w:rsidRPr="00C608F0">
              <w:rPr>
                <w:rFonts w:ascii="Times New Roman" w:hAnsi="Times New Roman" w:cs="Times New Roman"/>
                <w:sz w:val="30"/>
                <w:szCs w:val="30"/>
              </w:rPr>
              <w:t>Элиминация малярии в тех странах, где наблюдалась передача малярии в 2015г.</w:t>
            </w:r>
          </w:p>
        </w:tc>
        <w:tc>
          <w:tcPr>
            <w:tcW w:w="1984" w:type="dxa"/>
          </w:tcPr>
          <w:p w:rsidR="005B04AB" w:rsidRPr="00C608F0" w:rsidRDefault="005B04AB" w:rsidP="00C608F0">
            <w:pPr>
              <w:autoSpaceDE w:val="0"/>
              <w:autoSpaceDN w:val="0"/>
              <w:adjustRightInd w:val="0"/>
              <w:jc w:val="both"/>
              <w:rPr>
                <w:rFonts w:ascii="Times New Roman" w:hAnsi="Times New Roman" w:cs="Times New Roman"/>
                <w:sz w:val="30"/>
                <w:szCs w:val="30"/>
              </w:rPr>
            </w:pPr>
            <w:r w:rsidRPr="00C608F0">
              <w:rPr>
                <w:rFonts w:ascii="Times New Roman" w:hAnsi="Times New Roman" w:cs="Times New Roman"/>
                <w:sz w:val="30"/>
                <w:szCs w:val="30"/>
              </w:rPr>
              <w:t>Не менее 10 стран</w:t>
            </w:r>
          </w:p>
        </w:tc>
        <w:tc>
          <w:tcPr>
            <w:tcW w:w="1560" w:type="dxa"/>
          </w:tcPr>
          <w:p w:rsidR="005B04AB" w:rsidRPr="00C608F0" w:rsidRDefault="005B04AB" w:rsidP="00C608F0">
            <w:pPr>
              <w:autoSpaceDE w:val="0"/>
              <w:autoSpaceDN w:val="0"/>
              <w:adjustRightInd w:val="0"/>
              <w:jc w:val="both"/>
              <w:rPr>
                <w:rFonts w:ascii="Times New Roman" w:hAnsi="Times New Roman" w:cs="Times New Roman"/>
                <w:sz w:val="30"/>
                <w:szCs w:val="30"/>
              </w:rPr>
            </w:pPr>
            <w:r w:rsidRPr="00C608F0">
              <w:rPr>
                <w:rFonts w:ascii="Times New Roman" w:hAnsi="Times New Roman" w:cs="Times New Roman"/>
                <w:sz w:val="30"/>
                <w:szCs w:val="30"/>
              </w:rPr>
              <w:t>Не менее 20 стран</w:t>
            </w:r>
          </w:p>
        </w:tc>
        <w:tc>
          <w:tcPr>
            <w:tcW w:w="1666" w:type="dxa"/>
          </w:tcPr>
          <w:p w:rsidR="005B04AB" w:rsidRPr="00C608F0" w:rsidRDefault="005B04AB" w:rsidP="00C608F0">
            <w:pPr>
              <w:autoSpaceDE w:val="0"/>
              <w:autoSpaceDN w:val="0"/>
              <w:adjustRightInd w:val="0"/>
              <w:jc w:val="both"/>
              <w:rPr>
                <w:rFonts w:ascii="Times New Roman" w:hAnsi="Times New Roman" w:cs="Times New Roman"/>
                <w:sz w:val="30"/>
                <w:szCs w:val="30"/>
              </w:rPr>
            </w:pPr>
            <w:r w:rsidRPr="00C608F0">
              <w:rPr>
                <w:rFonts w:ascii="Times New Roman" w:hAnsi="Times New Roman" w:cs="Times New Roman"/>
                <w:sz w:val="30"/>
                <w:szCs w:val="30"/>
              </w:rPr>
              <w:t>Не менее 35 стран</w:t>
            </w:r>
          </w:p>
        </w:tc>
      </w:tr>
      <w:tr w:rsidR="005B04AB" w:rsidRPr="00C608F0" w:rsidTr="006D3E3E">
        <w:tc>
          <w:tcPr>
            <w:tcW w:w="379" w:type="dxa"/>
          </w:tcPr>
          <w:p w:rsidR="005B04AB" w:rsidRPr="004741B2" w:rsidRDefault="004741B2" w:rsidP="00C608F0">
            <w:pPr>
              <w:autoSpaceDE w:val="0"/>
              <w:autoSpaceDN w:val="0"/>
              <w:adjustRightInd w:val="0"/>
              <w:jc w:val="both"/>
              <w:rPr>
                <w:rFonts w:ascii="Times New Roman" w:hAnsi="Times New Roman" w:cs="Times New Roman"/>
                <w:sz w:val="30"/>
                <w:szCs w:val="30"/>
              </w:rPr>
            </w:pPr>
            <w:r w:rsidRPr="004741B2">
              <w:rPr>
                <w:rFonts w:ascii="Times New Roman" w:hAnsi="Times New Roman" w:cs="Times New Roman"/>
                <w:sz w:val="30"/>
                <w:szCs w:val="30"/>
              </w:rPr>
              <w:t>4</w:t>
            </w:r>
          </w:p>
        </w:tc>
        <w:tc>
          <w:tcPr>
            <w:tcW w:w="3874" w:type="dxa"/>
          </w:tcPr>
          <w:p w:rsidR="005B04AB" w:rsidRPr="00C608F0" w:rsidRDefault="005B04AB" w:rsidP="00C608F0">
            <w:pPr>
              <w:autoSpaceDE w:val="0"/>
              <w:autoSpaceDN w:val="0"/>
              <w:adjustRightInd w:val="0"/>
              <w:jc w:val="both"/>
              <w:rPr>
                <w:rFonts w:ascii="Times New Roman" w:hAnsi="Times New Roman" w:cs="Times New Roman"/>
                <w:sz w:val="30"/>
                <w:szCs w:val="30"/>
              </w:rPr>
            </w:pPr>
            <w:r w:rsidRPr="00C608F0">
              <w:rPr>
                <w:rFonts w:ascii="Times New Roman" w:hAnsi="Times New Roman" w:cs="Times New Roman"/>
                <w:sz w:val="30"/>
                <w:szCs w:val="30"/>
              </w:rPr>
              <w:t>Предупреждение возобновления передачи малярии во всех свободных от малярии странах</w:t>
            </w:r>
          </w:p>
        </w:tc>
        <w:tc>
          <w:tcPr>
            <w:tcW w:w="1984" w:type="dxa"/>
          </w:tcPr>
          <w:p w:rsidR="005B04AB" w:rsidRPr="00C608F0" w:rsidRDefault="005B04AB" w:rsidP="00C608F0">
            <w:pPr>
              <w:autoSpaceDE w:val="0"/>
              <w:autoSpaceDN w:val="0"/>
              <w:adjustRightInd w:val="0"/>
              <w:jc w:val="both"/>
              <w:rPr>
                <w:rFonts w:ascii="Times New Roman" w:hAnsi="Times New Roman" w:cs="Times New Roman"/>
                <w:sz w:val="30"/>
                <w:szCs w:val="30"/>
              </w:rPr>
            </w:pPr>
            <w:r w:rsidRPr="00C608F0">
              <w:rPr>
                <w:rFonts w:ascii="Times New Roman" w:hAnsi="Times New Roman" w:cs="Times New Roman"/>
                <w:sz w:val="30"/>
                <w:szCs w:val="30"/>
              </w:rPr>
              <w:t xml:space="preserve">Возобновление передачи малярии предупреждено </w:t>
            </w:r>
          </w:p>
        </w:tc>
        <w:tc>
          <w:tcPr>
            <w:tcW w:w="1560" w:type="dxa"/>
          </w:tcPr>
          <w:p w:rsidR="005B04AB" w:rsidRPr="00C608F0" w:rsidRDefault="005B04AB" w:rsidP="00C608F0">
            <w:pPr>
              <w:autoSpaceDE w:val="0"/>
              <w:autoSpaceDN w:val="0"/>
              <w:adjustRightInd w:val="0"/>
              <w:jc w:val="both"/>
              <w:rPr>
                <w:rFonts w:ascii="Times New Roman" w:hAnsi="Times New Roman" w:cs="Times New Roman"/>
                <w:sz w:val="30"/>
                <w:szCs w:val="30"/>
              </w:rPr>
            </w:pPr>
            <w:r w:rsidRPr="00C608F0">
              <w:rPr>
                <w:rFonts w:ascii="Times New Roman" w:hAnsi="Times New Roman" w:cs="Times New Roman"/>
                <w:sz w:val="30"/>
                <w:szCs w:val="30"/>
              </w:rPr>
              <w:t xml:space="preserve">Возобновление передачи малярии предупреждено </w:t>
            </w:r>
          </w:p>
        </w:tc>
        <w:tc>
          <w:tcPr>
            <w:tcW w:w="1666" w:type="dxa"/>
          </w:tcPr>
          <w:p w:rsidR="005B04AB" w:rsidRPr="00C608F0" w:rsidRDefault="005B04AB" w:rsidP="00C608F0">
            <w:pPr>
              <w:autoSpaceDE w:val="0"/>
              <w:autoSpaceDN w:val="0"/>
              <w:adjustRightInd w:val="0"/>
              <w:jc w:val="both"/>
              <w:rPr>
                <w:rFonts w:ascii="Times New Roman" w:hAnsi="Times New Roman" w:cs="Times New Roman"/>
                <w:sz w:val="30"/>
                <w:szCs w:val="30"/>
              </w:rPr>
            </w:pPr>
            <w:r w:rsidRPr="00C608F0">
              <w:rPr>
                <w:rFonts w:ascii="Times New Roman" w:hAnsi="Times New Roman" w:cs="Times New Roman"/>
                <w:sz w:val="30"/>
                <w:szCs w:val="30"/>
              </w:rPr>
              <w:t xml:space="preserve">Возобновление передачи малярии предупреждено </w:t>
            </w:r>
          </w:p>
        </w:tc>
      </w:tr>
    </w:tbl>
    <w:p w:rsidR="002370DD" w:rsidRDefault="004E325C" w:rsidP="00C562A4">
      <w:pPr>
        <w:autoSpaceDE w:val="0"/>
        <w:autoSpaceDN w:val="0"/>
        <w:adjustRightInd w:val="0"/>
        <w:spacing w:after="0" w:line="240" w:lineRule="auto"/>
        <w:jc w:val="both"/>
        <w:rPr>
          <w:rFonts w:ascii="Times New Roman" w:eastAsia="TimesNewRomanPSMT" w:hAnsi="Times New Roman" w:cs="Times New Roman"/>
          <w:b/>
          <w:bCs/>
          <w:sz w:val="30"/>
          <w:szCs w:val="30"/>
        </w:rPr>
      </w:pPr>
      <w:r w:rsidRPr="00C608F0">
        <w:rPr>
          <w:rFonts w:ascii="Times New Roman" w:eastAsia="TimesNewRomanPSMT" w:hAnsi="Times New Roman" w:cs="Times New Roman"/>
          <w:b/>
          <w:bCs/>
          <w:sz w:val="30"/>
          <w:szCs w:val="30"/>
        </w:rPr>
        <w:t xml:space="preserve">  </w:t>
      </w:r>
    </w:p>
    <w:p w:rsidR="006D3E3E" w:rsidRPr="002370DD" w:rsidRDefault="004E325C" w:rsidP="006D3E3E">
      <w:pPr>
        <w:autoSpaceDE w:val="0"/>
        <w:autoSpaceDN w:val="0"/>
        <w:adjustRightInd w:val="0"/>
        <w:spacing w:after="0" w:line="240" w:lineRule="auto"/>
        <w:ind w:firstLine="709"/>
        <w:jc w:val="center"/>
        <w:rPr>
          <w:rFonts w:ascii="Times New Roman" w:eastAsia="TimesNewRomanPSMT" w:hAnsi="Times New Roman" w:cs="Times New Roman"/>
          <w:bCs/>
          <w:sz w:val="30"/>
          <w:szCs w:val="30"/>
          <w:u w:val="single"/>
        </w:rPr>
      </w:pPr>
      <w:r w:rsidRPr="002370DD">
        <w:rPr>
          <w:rFonts w:ascii="Times New Roman" w:eastAsia="TimesNewRomanPSMT" w:hAnsi="Times New Roman" w:cs="Times New Roman"/>
          <w:b/>
          <w:bCs/>
          <w:sz w:val="30"/>
          <w:szCs w:val="30"/>
        </w:rPr>
        <w:t>Рекомендуемые ВОЗ действия</w:t>
      </w:r>
    </w:p>
    <w:p w:rsidR="005B04AB" w:rsidRPr="00C608F0" w:rsidRDefault="005B04AB" w:rsidP="000952FD">
      <w:pPr>
        <w:autoSpaceDE w:val="0"/>
        <w:autoSpaceDN w:val="0"/>
        <w:adjustRightInd w:val="0"/>
        <w:spacing w:after="0" w:line="240" w:lineRule="auto"/>
        <w:ind w:firstLine="709"/>
        <w:jc w:val="both"/>
        <w:rPr>
          <w:rFonts w:ascii="Times New Roman" w:eastAsia="TimesNewRomanPSMT" w:hAnsi="Times New Roman" w:cs="Times New Roman"/>
          <w:sz w:val="30"/>
          <w:szCs w:val="30"/>
        </w:rPr>
      </w:pPr>
      <w:r w:rsidRPr="002370DD">
        <w:rPr>
          <w:rFonts w:ascii="Times New Roman" w:eastAsia="TimesNewRomanPSMT" w:hAnsi="Times New Roman" w:cs="Times New Roman"/>
          <w:sz w:val="30"/>
          <w:szCs w:val="30"/>
        </w:rPr>
        <w:t>Достижение целей, определенных Глобальной технической</w:t>
      </w:r>
      <w:r w:rsidRPr="00C608F0">
        <w:rPr>
          <w:rFonts w:ascii="Times New Roman" w:eastAsia="TimesNewRomanPSMT" w:hAnsi="Times New Roman" w:cs="Times New Roman"/>
          <w:sz w:val="30"/>
          <w:szCs w:val="30"/>
        </w:rPr>
        <w:t xml:space="preserve"> стратегией борьбы с малярией на 2016-2030 гг. по мнению  ВОЗ должны проводиться на следующих принципах: </w:t>
      </w:r>
    </w:p>
    <w:p w:rsidR="005B04AB" w:rsidRPr="00C608F0" w:rsidRDefault="005B04AB" w:rsidP="000952FD">
      <w:pPr>
        <w:autoSpaceDE w:val="0"/>
        <w:autoSpaceDN w:val="0"/>
        <w:adjustRightInd w:val="0"/>
        <w:spacing w:after="0" w:line="240" w:lineRule="auto"/>
        <w:ind w:firstLine="709"/>
        <w:jc w:val="both"/>
        <w:rPr>
          <w:rFonts w:ascii="Times New Roman" w:eastAsia="TimesNewRomanPSMT" w:hAnsi="Times New Roman" w:cs="Times New Roman"/>
          <w:sz w:val="30"/>
          <w:szCs w:val="30"/>
        </w:rPr>
      </w:pPr>
      <w:r w:rsidRPr="00C608F0">
        <w:rPr>
          <w:rFonts w:ascii="Times New Roman" w:eastAsia="TimesNewRomanPSMT" w:hAnsi="Times New Roman" w:cs="Times New Roman"/>
          <w:sz w:val="30"/>
          <w:szCs w:val="30"/>
        </w:rPr>
        <w:t>все страны могут активизировать усилия, направленные на элиминацию малярии, приняв ряд мер с учетом местных условий;</w:t>
      </w:r>
    </w:p>
    <w:p w:rsidR="005B04AB" w:rsidRPr="00C608F0" w:rsidRDefault="005B04AB" w:rsidP="000952FD">
      <w:pPr>
        <w:autoSpaceDE w:val="0"/>
        <w:autoSpaceDN w:val="0"/>
        <w:adjustRightInd w:val="0"/>
        <w:spacing w:after="0" w:line="240" w:lineRule="auto"/>
        <w:ind w:firstLine="709"/>
        <w:jc w:val="both"/>
        <w:rPr>
          <w:rFonts w:ascii="Times New Roman" w:eastAsia="TimesNewRomanPSMT" w:hAnsi="Times New Roman" w:cs="Times New Roman"/>
          <w:sz w:val="30"/>
          <w:szCs w:val="30"/>
        </w:rPr>
      </w:pPr>
      <w:r w:rsidRPr="00C608F0">
        <w:rPr>
          <w:rFonts w:ascii="Times New Roman" w:eastAsia="TimesNewRomanPSMT" w:hAnsi="Times New Roman" w:cs="Times New Roman"/>
          <w:sz w:val="30"/>
          <w:szCs w:val="30"/>
        </w:rPr>
        <w:t>важнейшую роль в деле ускорения прогресса играют национальная ответственность и осуществление национального руководства с привлечением и участием различных сообществ в рамках многосекторального подхода;</w:t>
      </w:r>
    </w:p>
    <w:p w:rsidR="005B04AB" w:rsidRPr="00C608F0" w:rsidRDefault="005B04AB" w:rsidP="000952FD">
      <w:pPr>
        <w:autoSpaceDE w:val="0"/>
        <w:autoSpaceDN w:val="0"/>
        <w:adjustRightInd w:val="0"/>
        <w:spacing w:after="0" w:line="240" w:lineRule="auto"/>
        <w:ind w:firstLine="709"/>
        <w:jc w:val="both"/>
        <w:rPr>
          <w:rFonts w:ascii="Times New Roman" w:eastAsia="TimesNewRomanPSMT" w:hAnsi="Times New Roman" w:cs="Times New Roman"/>
          <w:sz w:val="30"/>
          <w:szCs w:val="30"/>
        </w:rPr>
      </w:pPr>
      <w:r w:rsidRPr="00C608F0">
        <w:rPr>
          <w:rFonts w:ascii="Times New Roman" w:eastAsia="TimesNewRomanPSMT" w:hAnsi="Times New Roman" w:cs="Times New Roman"/>
          <w:sz w:val="30"/>
          <w:szCs w:val="30"/>
        </w:rPr>
        <w:t>для оптимизации осуществления противомалярийных мероприятий необходимо усовершенствование эпиднадзора, мониторинга и оценки, а также стратификация по бремени малярии;</w:t>
      </w:r>
    </w:p>
    <w:p w:rsidR="005B04AB" w:rsidRPr="00C608F0" w:rsidRDefault="005B04AB" w:rsidP="000952FD">
      <w:pPr>
        <w:autoSpaceDE w:val="0"/>
        <w:autoSpaceDN w:val="0"/>
        <w:adjustRightInd w:val="0"/>
        <w:spacing w:after="0" w:line="240" w:lineRule="auto"/>
        <w:ind w:firstLine="709"/>
        <w:jc w:val="both"/>
        <w:rPr>
          <w:rFonts w:ascii="Times New Roman" w:eastAsia="TimesNewRomanPSMT" w:hAnsi="Times New Roman" w:cs="Times New Roman"/>
          <w:sz w:val="30"/>
          <w:szCs w:val="30"/>
        </w:rPr>
      </w:pPr>
      <w:r w:rsidRPr="00C608F0">
        <w:rPr>
          <w:rFonts w:ascii="Times New Roman" w:eastAsia="TimesNewRomanPSMT" w:hAnsi="Times New Roman" w:cs="Times New Roman"/>
          <w:sz w:val="30"/>
          <w:szCs w:val="30"/>
        </w:rPr>
        <w:t>важнейшее значение имеет равный доступ к службам здравоохранения, особенно для наиболее уязвимых и труднодоступных групп населения;</w:t>
      </w:r>
    </w:p>
    <w:p w:rsidR="005B04AB" w:rsidRPr="00C608F0" w:rsidRDefault="005B04AB" w:rsidP="000952FD">
      <w:pPr>
        <w:autoSpaceDE w:val="0"/>
        <w:autoSpaceDN w:val="0"/>
        <w:adjustRightInd w:val="0"/>
        <w:spacing w:after="0" w:line="240" w:lineRule="auto"/>
        <w:ind w:firstLine="709"/>
        <w:jc w:val="both"/>
        <w:rPr>
          <w:rFonts w:ascii="Times New Roman" w:eastAsia="TimesNewRomanPSMT" w:hAnsi="Times New Roman" w:cs="Times New Roman"/>
          <w:sz w:val="30"/>
          <w:szCs w:val="30"/>
        </w:rPr>
      </w:pPr>
      <w:r w:rsidRPr="00C608F0">
        <w:rPr>
          <w:rFonts w:ascii="Times New Roman" w:eastAsia="TimesNewRomanPSMT" w:hAnsi="Times New Roman" w:cs="Times New Roman"/>
          <w:sz w:val="30"/>
          <w:szCs w:val="30"/>
        </w:rPr>
        <w:t>инновации в плане средств и подходов к реализации позволят странам добиться максимальных результатов в деле элиминации малярии.</w:t>
      </w:r>
    </w:p>
    <w:p w:rsidR="005B04AB" w:rsidRPr="00C608F0" w:rsidRDefault="005B04AB" w:rsidP="000952FD">
      <w:pPr>
        <w:autoSpaceDE w:val="0"/>
        <w:autoSpaceDN w:val="0"/>
        <w:adjustRightInd w:val="0"/>
        <w:spacing w:after="0" w:line="240" w:lineRule="auto"/>
        <w:ind w:firstLine="709"/>
        <w:jc w:val="both"/>
        <w:rPr>
          <w:rFonts w:ascii="Times New Roman" w:eastAsia="TimesNewRomanPSMT" w:hAnsi="Times New Roman" w:cs="Times New Roman"/>
          <w:sz w:val="30"/>
          <w:szCs w:val="30"/>
        </w:rPr>
      </w:pPr>
      <w:r w:rsidRPr="00C608F0">
        <w:rPr>
          <w:rFonts w:ascii="Times New Roman" w:eastAsia="TimesNewRomanPSMT" w:hAnsi="Times New Roman" w:cs="Times New Roman"/>
          <w:sz w:val="30"/>
          <w:szCs w:val="30"/>
        </w:rPr>
        <w:t>Стратегической основой достижения целей, установленных  Глобальной технической стратегией борьбы с малярией на 2016-2030 гг. должны стать:</w:t>
      </w:r>
    </w:p>
    <w:p w:rsidR="005B04AB" w:rsidRPr="00C608F0" w:rsidRDefault="005B04AB" w:rsidP="000952FD">
      <w:pPr>
        <w:autoSpaceDE w:val="0"/>
        <w:autoSpaceDN w:val="0"/>
        <w:adjustRightInd w:val="0"/>
        <w:spacing w:after="0" w:line="240" w:lineRule="auto"/>
        <w:ind w:firstLine="709"/>
        <w:jc w:val="both"/>
        <w:rPr>
          <w:rFonts w:ascii="Times New Roman" w:eastAsia="TimesNewRomanPSMT" w:hAnsi="Times New Roman" w:cs="Times New Roman"/>
          <w:sz w:val="30"/>
          <w:szCs w:val="30"/>
        </w:rPr>
      </w:pPr>
      <w:r w:rsidRPr="00C608F0">
        <w:rPr>
          <w:rFonts w:ascii="Times New Roman" w:eastAsia="TimesNewRomanPSMT" w:hAnsi="Times New Roman" w:cs="Times New Roman"/>
          <w:sz w:val="30"/>
          <w:szCs w:val="30"/>
        </w:rPr>
        <w:t>обеспечение всеобщего доступа к средствам профилактики, диагностики и лечения малярии;</w:t>
      </w:r>
    </w:p>
    <w:p w:rsidR="005B04AB" w:rsidRPr="00C608F0" w:rsidRDefault="005B04AB" w:rsidP="000952FD">
      <w:pPr>
        <w:autoSpaceDE w:val="0"/>
        <w:autoSpaceDN w:val="0"/>
        <w:adjustRightInd w:val="0"/>
        <w:spacing w:after="0" w:line="240" w:lineRule="auto"/>
        <w:ind w:firstLine="709"/>
        <w:jc w:val="both"/>
        <w:rPr>
          <w:rFonts w:ascii="Times New Roman" w:eastAsia="TimesNewRomanPSMT" w:hAnsi="Times New Roman" w:cs="Times New Roman"/>
          <w:sz w:val="30"/>
          <w:szCs w:val="30"/>
        </w:rPr>
      </w:pPr>
      <w:r w:rsidRPr="00C608F0">
        <w:rPr>
          <w:rFonts w:ascii="Times New Roman" w:eastAsia="TimesNewRomanPSMT" w:hAnsi="Times New Roman" w:cs="Times New Roman"/>
          <w:sz w:val="30"/>
          <w:szCs w:val="30"/>
        </w:rPr>
        <w:t>активизация мер, направленных на элиминацию малярии, и сохранение статуса территорий, свободных от малярии;</w:t>
      </w:r>
    </w:p>
    <w:p w:rsidR="005B04AB" w:rsidRPr="00C608F0" w:rsidRDefault="005B04AB" w:rsidP="000952FD">
      <w:pPr>
        <w:autoSpaceDE w:val="0"/>
        <w:autoSpaceDN w:val="0"/>
        <w:adjustRightInd w:val="0"/>
        <w:spacing w:after="0" w:line="240" w:lineRule="auto"/>
        <w:ind w:firstLine="709"/>
        <w:jc w:val="both"/>
        <w:rPr>
          <w:rFonts w:ascii="Times New Roman" w:eastAsia="TimesNewRomanPSMT" w:hAnsi="Times New Roman" w:cs="Times New Roman"/>
          <w:sz w:val="30"/>
          <w:szCs w:val="30"/>
        </w:rPr>
      </w:pPr>
      <w:r w:rsidRPr="00C608F0">
        <w:rPr>
          <w:rFonts w:ascii="Times New Roman" w:eastAsia="TimesNewRomanPSMT" w:hAnsi="Times New Roman" w:cs="Times New Roman"/>
          <w:sz w:val="30"/>
          <w:szCs w:val="30"/>
        </w:rPr>
        <w:t>превращение эпидемиологического надзора за малярией в ключевое мероприятие.</w:t>
      </w:r>
    </w:p>
    <w:p w:rsidR="00C02475" w:rsidRPr="00E13106" w:rsidRDefault="00C02475" w:rsidP="006D3E3E">
      <w:pPr>
        <w:pStyle w:val="Default"/>
        <w:ind w:right="-284" w:firstLine="709"/>
        <w:jc w:val="center"/>
        <w:rPr>
          <w:b/>
          <w:sz w:val="30"/>
          <w:szCs w:val="30"/>
        </w:rPr>
      </w:pPr>
      <w:r w:rsidRPr="00E13106">
        <w:rPr>
          <w:b/>
          <w:sz w:val="30"/>
          <w:szCs w:val="30"/>
        </w:rPr>
        <w:lastRenderedPageBreak/>
        <w:t>МОНИТОРИНГ ПРОГРЕССА ДОСТИЖЕНИЯ</w:t>
      </w:r>
      <w:r w:rsidR="00C608F0">
        <w:rPr>
          <w:b/>
          <w:sz w:val="30"/>
          <w:szCs w:val="30"/>
        </w:rPr>
        <w:t xml:space="preserve"> </w:t>
      </w:r>
      <w:r w:rsidRPr="00E13106">
        <w:rPr>
          <w:b/>
          <w:sz w:val="30"/>
          <w:szCs w:val="30"/>
        </w:rPr>
        <w:t xml:space="preserve">ПОКАЗАТЕЛЯ </w:t>
      </w:r>
      <w:r w:rsidR="00C608F0">
        <w:rPr>
          <w:b/>
          <w:sz w:val="30"/>
          <w:szCs w:val="30"/>
        </w:rPr>
        <w:t>ЦУР 3.3.3</w:t>
      </w:r>
    </w:p>
    <w:p w:rsidR="00144224" w:rsidRPr="00144224" w:rsidRDefault="00144224" w:rsidP="00144224">
      <w:pPr>
        <w:pStyle w:val="a3"/>
        <w:spacing w:after="0" w:line="240" w:lineRule="auto"/>
        <w:ind w:left="0" w:right="-284" w:firstLine="709"/>
        <w:jc w:val="center"/>
        <w:rPr>
          <w:rFonts w:ascii="Times New Roman" w:hAnsi="Times New Roman" w:cs="Times New Roman"/>
          <w:b/>
          <w:color w:val="000000"/>
          <w:sz w:val="30"/>
          <w:szCs w:val="30"/>
        </w:rPr>
      </w:pPr>
      <w:r w:rsidRPr="002370DD">
        <w:rPr>
          <w:rFonts w:ascii="Times New Roman" w:hAnsi="Times New Roman" w:cs="Times New Roman"/>
          <w:b/>
          <w:color w:val="000000"/>
          <w:sz w:val="30"/>
          <w:szCs w:val="30"/>
        </w:rPr>
        <w:t>ЦУР 3.3.1. – Национальный показатель</w:t>
      </w:r>
    </w:p>
    <w:tbl>
      <w:tblPr>
        <w:tblStyle w:val="a9"/>
        <w:tblpPr w:leftFromText="180" w:rightFromText="180" w:vertAnchor="text" w:horzAnchor="margin" w:tblpY="54"/>
        <w:tblW w:w="0" w:type="auto"/>
        <w:tblLook w:val="04A0" w:firstRow="1" w:lastRow="0" w:firstColumn="1" w:lastColumn="0" w:noHBand="0" w:noVBand="1"/>
      </w:tblPr>
      <w:tblGrid>
        <w:gridCol w:w="9461"/>
      </w:tblGrid>
      <w:tr w:rsidR="00144224" w:rsidTr="00C562A4">
        <w:trPr>
          <w:trHeight w:val="837"/>
        </w:trPr>
        <w:tc>
          <w:tcPr>
            <w:tcW w:w="9461" w:type="dxa"/>
          </w:tcPr>
          <w:p w:rsidR="00144224" w:rsidRDefault="00144224" w:rsidP="00144224">
            <w:pPr>
              <w:pStyle w:val="a3"/>
              <w:ind w:left="0" w:right="-284"/>
              <w:jc w:val="both"/>
              <w:rPr>
                <w:rFonts w:ascii="Times New Roman" w:hAnsi="Times New Roman" w:cs="Times New Roman"/>
                <w:sz w:val="30"/>
                <w:szCs w:val="30"/>
              </w:rPr>
            </w:pPr>
          </w:p>
          <w:p w:rsidR="00144224" w:rsidRDefault="00144224" w:rsidP="00144224">
            <w:pPr>
              <w:pStyle w:val="a3"/>
              <w:ind w:left="0" w:right="-284"/>
              <w:jc w:val="center"/>
              <w:rPr>
                <w:rFonts w:ascii="Times New Roman" w:hAnsi="Times New Roman" w:cs="Times New Roman"/>
                <w:b/>
                <w:sz w:val="30"/>
                <w:szCs w:val="30"/>
              </w:rPr>
            </w:pPr>
            <w:r w:rsidRPr="008072D4">
              <w:rPr>
                <w:rFonts w:ascii="Times New Roman" w:hAnsi="Times New Roman" w:cs="Times New Roman"/>
                <w:b/>
                <w:sz w:val="30"/>
                <w:szCs w:val="30"/>
              </w:rPr>
              <w:t>«Заболеваемость малярией на 1000 человек»</w:t>
            </w:r>
          </w:p>
          <w:p w:rsidR="00144224" w:rsidRDefault="00144224" w:rsidP="00144224">
            <w:pPr>
              <w:pStyle w:val="a3"/>
              <w:ind w:left="0" w:right="-284"/>
              <w:jc w:val="both"/>
              <w:rPr>
                <w:rFonts w:ascii="Times New Roman" w:hAnsi="Times New Roman" w:cs="Times New Roman"/>
                <w:color w:val="000000"/>
                <w:sz w:val="30"/>
                <w:szCs w:val="30"/>
              </w:rPr>
            </w:pPr>
          </w:p>
        </w:tc>
      </w:tr>
    </w:tbl>
    <w:p w:rsidR="00144224" w:rsidRDefault="00144224" w:rsidP="00144224">
      <w:pPr>
        <w:pStyle w:val="a3"/>
        <w:spacing w:after="0" w:line="240" w:lineRule="auto"/>
        <w:ind w:left="0" w:right="-284" w:firstLine="709"/>
        <w:jc w:val="center"/>
        <w:rPr>
          <w:rFonts w:ascii="Times New Roman" w:hAnsi="Times New Roman" w:cs="Times New Roman"/>
          <w:b/>
          <w:color w:val="000000"/>
          <w:sz w:val="30"/>
          <w:szCs w:val="30"/>
        </w:rPr>
      </w:pPr>
      <w:r w:rsidRPr="00144224">
        <w:rPr>
          <w:rFonts w:ascii="Times New Roman" w:hAnsi="Times New Roman" w:cs="Times New Roman"/>
          <w:b/>
          <w:color w:val="000000"/>
          <w:sz w:val="30"/>
          <w:szCs w:val="30"/>
        </w:rPr>
        <w:t xml:space="preserve">ЦУР 3.3.1. – </w:t>
      </w:r>
      <w:r>
        <w:rPr>
          <w:rFonts w:ascii="Times New Roman" w:hAnsi="Times New Roman" w:cs="Times New Roman"/>
          <w:b/>
          <w:color w:val="000000"/>
          <w:sz w:val="30"/>
          <w:szCs w:val="30"/>
        </w:rPr>
        <w:t>Индикаторы управленческих решений</w:t>
      </w:r>
    </w:p>
    <w:tbl>
      <w:tblPr>
        <w:tblStyle w:val="a9"/>
        <w:tblW w:w="0" w:type="auto"/>
        <w:tblLook w:val="04A0" w:firstRow="1" w:lastRow="0" w:firstColumn="1" w:lastColumn="0" w:noHBand="0" w:noVBand="1"/>
      </w:tblPr>
      <w:tblGrid>
        <w:gridCol w:w="6487"/>
        <w:gridCol w:w="3084"/>
      </w:tblGrid>
      <w:tr w:rsidR="00144224" w:rsidTr="0047693B">
        <w:tc>
          <w:tcPr>
            <w:tcW w:w="6487" w:type="dxa"/>
          </w:tcPr>
          <w:p w:rsidR="00144224" w:rsidRDefault="00121B97" w:rsidP="00144224">
            <w:pPr>
              <w:pStyle w:val="a3"/>
              <w:ind w:left="0" w:right="-284"/>
              <w:jc w:val="center"/>
              <w:rPr>
                <w:rFonts w:ascii="Times New Roman" w:hAnsi="Times New Roman" w:cs="Times New Roman"/>
                <w:b/>
                <w:color w:val="000000"/>
                <w:sz w:val="30"/>
                <w:szCs w:val="30"/>
              </w:rPr>
            </w:pPr>
            <w:r>
              <w:rPr>
                <w:rFonts w:ascii="Times New Roman" w:hAnsi="Times New Roman" w:cs="Times New Roman"/>
                <w:b/>
                <w:color w:val="000000"/>
                <w:sz w:val="30"/>
                <w:szCs w:val="30"/>
              </w:rPr>
              <w:t>Индикаторы</w:t>
            </w:r>
          </w:p>
        </w:tc>
        <w:tc>
          <w:tcPr>
            <w:tcW w:w="3084" w:type="dxa"/>
          </w:tcPr>
          <w:p w:rsidR="00144224" w:rsidRDefault="00121B97" w:rsidP="00144224">
            <w:pPr>
              <w:pStyle w:val="a3"/>
              <w:ind w:left="0" w:right="-284"/>
              <w:jc w:val="center"/>
              <w:rPr>
                <w:rFonts w:ascii="Times New Roman" w:hAnsi="Times New Roman" w:cs="Times New Roman"/>
                <w:b/>
                <w:color w:val="000000"/>
                <w:sz w:val="30"/>
                <w:szCs w:val="30"/>
              </w:rPr>
            </w:pPr>
            <w:r>
              <w:rPr>
                <w:rFonts w:ascii="Times New Roman" w:hAnsi="Times New Roman" w:cs="Times New Roman"/>
                <w:b/>
                <w:color w:val="000000"/>
                <w:sz w:val="30"/>
                <w:szCs w:val="30"/>
              </w:rPr>
              <w:t>Обоснование</w:t>
            </w:r>
          </w:p>
        </w:tc>
      </w:tr>
      <w:tr w:rsidR="00144224" w:rsidTr="0047693B">
        <w:tc>
          <w:tcPr>
            <w:tcW w:w="6487" w:type="dxa"/>
          </w:tcPr>
          <w:p w:rsidR="00121B97" w:rsidRDefault="00121B97" w:rsidP="00121B97">
            <w:pPr>
              <w:pStyle w:val="a3"/>
              <w:ind w:left="0" w:right="-284" w:firstLine="709"/>
              <w:rPr>
                <w:rFonts w:ascii="Times New Roman" w:hAnsi="Times New Roman" w:cs="Times New Roman"/>
                <w:b/>
                <w:sz w:val="30"/>
                <w:szCs w:val="30"/>
              </w:rPr>
            </w:pPr>
          </w:p>
          <w:p w:rsidR="00121B97" w:rsidRDefault="00121B97" w:rsidP="00121B97">
            <w:pPr>
              <w:pStyle w:val="a3"/>
              <w:ind w:left="0" w:right="-284" w:firstLine="709"/>
              <w:rPr>
                <w:rFonts w:ascii="Times New Roman" w:hAnsi="Times New Roman" w:cs="Times New Roman"/>
                <w:b/>
                <w:sz w:val="30"/>
                <w:szCs w:val="30"/>
              </w:rPr>
            </w:pPr>
            <w:r w:rsidRPr="00121B97">
              <w:rPr>
                <w:rFonts w:ascii="Times New Roman" w:hAnsi="Times New Roman" w:cs="Times New Roman"/>
                <w:b/>
                <w:sz w:val="30"/>
                <w:szCs w:val="30"/>
              </w:rPr>
              <w:t>1.17. Миграция (количество мигрантов за год):</w:t>
            </w:r>
          </w:p>
          <w:p w:rsidR="00AA454F" w:rsidRPr="00121B97" w:rsidRDefault="00AA454F" w:rsidP="00121B97">
            <w:pPr>
              <w:pStyle w:val="a3"/>
              <w:ind w:left="0" w:right="-284" w:firstLine="709"/>
              <w:rPr>
                <w:rFonts w:ascii="Times New Roman" w:hAnsi="Times New Roman" w:cs="Times New Roman"/>
                <w:b/>
                <w:sz w:val="30"/>
                <w:szCs w:val="30"/>
              </w:rPr>
            </w:pPr>
          </w:p>
          <w:p w:rsidR="00121B97" w:rsidRPr="00121B97" w:rsidRDefault="00121B97" w:rsidP="00121B97">
            <w:pPr>
              <w:pStyle w:val="a3"/>
              <w:ind w:left="0" w:right="-284" w:firstLine="709"/>
              <w:rPr>
                <w:rFonts w:ascii="Times New Roman" w:hAnsi="Times New Roman" w:cs="Times New Roman"/>
                <w:b/>
                <w:sz w:val="30"/>
                <w:szCs w:val="30"/>
              </w:rPr>
            </w:pPr>
            <w:r w:rsidRPr="00121B97">
              <w:rPr>
                <w:rFonts w:ascii="Times New Roman" w:hAnsi="Times New Roman" w:cs="Times New Roman"/>
                <w:b/>
                <w:sz w:val="30"/>
                <w:szCs w:val="30"/>
              </w:rPr>
              <w:t>1.17.1 – внешняя:</w:t>
            </w:r>
          </w:p>
          <w:p w:rsidR="00121B97" w:rsidRPr="00121B97" w:rsidRDefault="00121B97" w:rsidP="00121B97">
            <w:pPr>
              <w:pStyle w:val="a3"/>
              <w:ind w:left="0" w:right="-284" w:firstLine="709"/>
              <w:rPr>
                <w:rFonts w:ascii="Times New Roman" w:hAnsi="Times New Roman" w:cs="Times New Roman"/>
                <w:b/>
                <w:i/>
                <w:sz w:val="30"/>
                <w:szCs w:val="30"/>
              </w:rPr>
            </w:pPr>
            <w:r w:rsidRPr="00121B97">
              <w:rPr>
                <w:rFonts w:ascii="Times New Roman" w:hAnsi="Times New Roman" w:cs="Times New Roman"/>
                <w:b/>
                <w:i/>
                <w:sz w:val="30"/>
                <w:szCs w:val="30"/>
              </w:rPr>
              <w:t>1.17.1.1 – прибывших;</w:t>
            </w:r>
          </w:p>
          <w:p w:rsidR="00121B97" w:rsidRPr="00121B97" w:rsidRDefault="00121B97" w:rsidP="00121B97">
            <w:pPr>
              <w:pStyle w:val="a3"/>
              <w:ind w:left="0" w:right="-284" w:firstLine="709"/>
              <w:rPr>
                <w:rFonts w:ascii="Times New Roman" w:hAnsi="Times New Roman" w:cs="Times New Roman"/>
                <w:b/>
                <w:i/>
                <w:sz w:val="30"/>
                <w:szCs w:val="30"/>
              </w:rPr>
            </w:pPr>
            <w:r w:rsidRPr="00121B97">
              <w:rPr>
                <w:rFonts w:ascii="Times New Roman" w:hAnsi="Times New Roman" w:cs="Times New Roman"/>
                <w:b/>
                <w:i/>
                <w:sz w:val="30"/>
                <w:szCs w:val="30"/>
              </w:rPr>
              <w:t>1.17.1.2 – убывших;</w:t>
            </w:r>
          </w:p>
          <w:p w:rsidR="00121B97" w:rsidRPr="00121B97" w:rsidRDefault="00121B97" w:rsidP="00121B97">
            <w:pPr>
              <w:pStyle w:val="a3"/>
              <w:ind w:left="0" w:right="-284" w:firstLine="709"/>
              <w:rPr>
                <w:rFonts w:ascii="Times New Roman" w:hAnsi="Times New Roman" w:cs="Times New Roman"/>
                <w:b/>
                <w:i/>
                <w:sz w:val="30"/>
                <w:szCs w:val="30"/>
              </w:rPr>
            </w:pPr>
          </w:p>
          <w:p w:rsidR="00121B97" w:rsidRPr="00AA454F" w:rsidRDefault="00121B97" w:rsidP="00121B97">
            <w:pPr>
              <w:pStyle w:val="a3"/>
              <w:ind w:left="0" w:right="-284" w:firstLine="709"/>
              <w:rPr>
                <w:rFonts w:ascii="Times New Roman" w:hAnsi="Times New Roman" w:cs="Times New Roman"/>
                <w:b/>
                <w:sz w:val="30"/>
                <w:szCs w:val="30"/>
              </w:rPr>
            </w:pPr>
            <w:r w:rsidRPr="00AA454F">
              <w:rPr>
                <w:rFonts w:ascii="Times New Roman" w:hAnsi="Times New Roman" w:cs="Times New Roman"/>
                <w:b/>
                <w:sz w:val="30"/>
                <w:szCs w:val="30"/>
              </w:rPr>
              <w:t>1.17.2 – внутренняя:</w:t>
            </w:r>
          </w:p>
          <w:p w:rsidR="00121B97" w:rsidRPr="00121B97" w:rsidRDefault="00121B97" w:rsidP="00121B97">
            <w:pPr>
              <w:pStyle w:val="a3"/>
              <w:ind w:left="0" w:right="-284" w:firstLine="709"/>
              <w:rPr>
                <w:rFonts w:ascii="Times New Roman" w:hAnsi="Times New Roman" w:cs="Times New Roman"/>
                <w:b/>
                <w:i/>
                <w:sz w:val="30"/>
                <w:szCs w:val="30"/>
              </w:rPr>
            </w:pPr>
            <w:r w:rsidRPr="00121B97">
              <w:rPr>
                <w:rFonts w:ascii="Times New Roman" w:hAnsi="Times New Roman" w:cs="Times New Roman"/>
                <w:b/>
                <w:i/>
                <w:sz w:val="30"/>
                <w:szCs w:val="30"/>
              </w:rPr>
              <w:t>1.17.2.1 – прибывших;</w:t>
            </w:r>
          </w:p>
          <w:p w:rsidR="00121B97" w:rsidRPr="00121B97" w:rsidRDefault="00121B97" w:rsidP="00121B97">
            <w:pPr>
              <w:pStyle w:val="a3"/>
              <w:ind w:left="0" w:right="-284" w:firstLine="709"/>
              <w:rPr>
                <w:rFonts w:ascii="Times New Roman" w:hAnsi="Times New Roman" w:cs="Times New Roman"/>
                <w:b/>
                <w:i/>
                <w:sz w:val="30"/>
                <w:szCs w:val="30"/>
              </w:rPr>
            </w:pPr>
            <w:r w:rsidRPr="00121B97">
              <w:rPr>
                <w:rFonts w:ascii="Times New Roman" w:hAnsi="Times New Roman" w:cs="Times New Roman"/>
                <w:b/>
                <w:i/>
                <w:sz w:val="30"/>
                <w:szCs w:val="30"/>
              </w:rPr>
              <w:t>1.17.2.2 – убывших.</w:t>
            </w:r>
          </w:p>
          <w:p w:rsidR="00144224" w:rsidRDefault="00144224" w:rsidP="00144224">
            <w:pPr>
              <w:pStyle w:val="a3"/>
              <w:ind w:left="0" w:right="-284"/>
              <w:jc w:val="center"/>
              <w:rPr>
                <w:rFonts w:ascii="Times New Roman" w:hAnsi="Times New Roman" w:cs="Times New Roman"/>
                <w:b/>
                <w:color w:val="000000"/>
                <w:sz w:val="30"/>
                <w:szCs w:val="30"/>
              </w:rPr>
            </w:pPr>
          </w:p>
        </w:tc>
        <w:tc>
          <w:tcPr>
            <w:tcW w:w="3084" w:type="dxa"/>
          </w:tcPr>
          <w:p w:rsidR="00121B97" w:rsidRPr="00121B97" w:rsidRDefault="00121B97" w:rsidP="00144224">
            <w:pPr>
              <w:pStyle w:val="a3"/>
              <w:ind w:left="0" w:right="-284"/>
              <w:jc w:val="center"/>
              <w:rPr>
                <w:rFonts w:ascii="Times New Roman" w:hAnsi="Times New Roman" w:cs="Times New Roman"/>
                <w:b/>
                <w:i/>
                <w:color w:val="000000"/>
                <w:sz w:val="30"/>
                <w:szCs w:val="30"/>
              </w:rPr>
            </w:pPr>
          </w:p>
          <w:p w:rsidR="00121B97" w:rsidRDefault="00121B97" w:rsidP="00144224">
            <w:pPr>
              <w:pStyle w:val="a3"/>
              <w:ind w:left="0" w:right="-284"/>
              <w:jc w:val="center"/>
              <w:rPr>
                <w:rFonts w:ascii="Times New Roman" w:hAnsi="Times New Roman" w:cs="Times New Roman"/>
                <w:b/>
                <w:i/>
                <w:color w:val="000000"/>
                <w:sz w:val="30"/>
                <w:szCs w:val="30"/>
              </w:rPr>
            </w:pPr>
          </w:p>
          <w:p w:rsidR="00121B97" w:rsidRDefault="00121B97" w:rsidP="00144224">
            <w:pPr>
              <w:pStyle w:val="a3"/>
              <w:ind w:left="0" w:right="-284"/>
              <w:jc w:val="center"/>
              <w:rPr>
                <w:rFonts w:ascii="Times New Roman" w:hAnsi="Times New Roman" w:cs="Times New Roman"/>
                <w:b/>
                <w:i/>
                <w:color w:val="000000"/>
                <w:sz w:val="30"/>
                <w:szCs w:val="30"/>
              </w:rPr>
            </w:pPr>
          </w:p>
          <w:p w:rsidR="00121B97" w:rsidRDefault="00121B97" w:rsidP="00144224">
            <w:pPr>
              <w:pStyle w:val="a3"/>
              <w:ind w:left="0" w:right="-284"/>
              <w:jc w:val="center"/>
              <w:rPr>
                <w:rFonts w:ascii="Times New Roman" w:hAnsi="Times New Roman" w:cs="Times New Roman"/>
                <w:b/>
                <w:i/>
                <w:color w:val="000000"/>
                <w:sz w:val="30"/>
                <w:szCs w:val="30"/>
              </w:rPr>
            </w:pPr>
          </w:p>
          <w:p w:rsidR="00144224" w:rsidRPr="00121B97" w:rsidRDefault="00121B97" w:rsidP="00144224">
            <w:pPr>
              <w:pStyle w:val="a3"/>
              <w:ind w:left="0" w:right="-284"/>
              <w:jc w:val="center"/>
              <w:rPr>
                <w:rFonts w:ascii="Times New Roman" w:hAnsi="Times New Roman" w:cs="Times New Roman"/>
                <w:b/>
                <w:i/>
                <w:color w:val="000000"/>
                <w:sz w:val="30"/>
                <w:szCs w:val="30"/>
              </w:rPr>
            </w:pPr>
            <w:r w:rsidRPr="00121B97">
              <w:rPr>
                <w:rFonts w:ascii="Times New Roman" w:hAnsi="Times New Roman" w:cs="Times New Roman"/>
                <w:b/>
                <w:i/>
                <w:color w:val="000000"/>
                <w:sz w:val="30"/>
                <w:szCs w:val="30"/>
              </w:rPr>
              <w:t xml:space="preserve">Отражает риски здоровью, регулируемые показателем 3.3.3. </w:t>
            </w:r>
          </w:p>
        </w:tc>
      </w:tr>
      <w:tr w:rsidR="00144224" w:rsidTr="0047693B">
        <w:tc>
          <w:tcPr>
            <w:tcW w:w="6487" w:type="dxa"/>
          </w:tcPr>
          <w:p w:rsidR="00121B97" w:rsidRPr="00121B97" w:rsidRDefault="00121B97" w:rsidP="00121B97">
            <w:pPr>
              <w:pStyle w:val="a3"/>
              <w:ind w:left="0" w:right="-284" w:firstLine="709"/>
              <w:rPr>
                <w:rFonts w:ascii="Times New Roman" w:hAnsi="Times New Roman" w:cs="Times New Roman"/>
                <w:sz w:val="30"/>
                <w:szCs w:val="30"/>
              </w:rPr>
            </w:pPr>
            <w:r w:rsidRPr="00121B97">
              <w:rPr>
                <w:rFonts w:ascii="Times New Roman" w:hAnsi="Times New Roman" w:cs="Times New Roman"/>
                <w:b/>
                <w:sz w:val="30"/>
                <w:szCs w:val="30"/>
              </w:rPr>
              <w:t xml:space="preserve">1.54. Число случаев завозных инфекций </w:t>
            </w:r>
            <w:r w:rsidRPr="00121B97">
              <w:rPr>
                <w:rFonts w:ascii="Times New Roman" w:hAnsi="Times New Roman" w:cs="Times New Roman"/>
                <w:i/>
                <w:sz w:val="30"/>
                <w:szCs w:val="30"/>
              </w:rPr>
              <w:t>(завозных случаев малярии)</w:t>
            </w:r>
            <w:r w:rsidRPr="00121B97">
              <w:rPr>
                <w:rFonts w:ascii="Times New Roman" w:hAnsi="Times New Roman" w:cs="Times New Roman"/>
                <w:sz w:val="30"/>
                <w:szCs w:val="30"/>
              </w:rPr>
              <w:t xml:space="preserve"> за год.</w:t>
            </w:r>
          </w:p>
          <w:p w:rsidR="00144224" w:rsidRPr="00121B97" w:rsidRDefault="00144224" w:rsidP="00144224">
            <w:pPr>
              <w:pStyle w:val="a3"/>
              <w:ind w:left="0" w:right="-284"/>
              <w:jc w:val="center"/>
              <w:rPr>
                <w:rFonts w:ascii="Times New Roman" w:hAnsi="Times New Roman" w:cs="Times New Roman"/>
                <w:b/>
                <w:color w:val="000000"/>
                <w:sz w:val="30"/>
                <w:szCs w:val="30"/>
              </w:rPr>
            </w:pPr>
          </w:p>
        </w:tc>
        <w:tc>
          <w:tcPr>
            <w:tcW w:w="3084" w:type="dxa"/>
          </w:tcPr>
          <w:p w:rsidR="00144224" w:rsidRPr="00121B97" w:rsidRDefault="00121B97" w:rsidP="00144224">
            <w:pPr>
              <w:pStyle w:val="a3"/>
              <w:ind w:left="0" w:right="-284"/>
              <w:jc w:val="center"/>
              <w:rPr>
                <w:rFonts w:ascii="Times New Roman" w:hAnsi="Times New Roman" w:cs="Times New Roman"/>
                <w:b/>
                <w:i/>
                <w:color w:val="000000"/>
                <w:sz w:val="30"/>
                <w:szCs w:val="30"/>
              </w:rPr>
            </w:pPr>
            <w:r w:rsidRPr="00121B97">
              <w:rPr>
                <w:rFonts w:ascii="Times New Roman" w:hAnsi="Times New Roman" w:cs="Times New Roman"/>
                <w:b/>
                <w:i/>
                <w:color w:val="000000"/>
                <w:sz w:val="30"/>
                <w:szCs w:val="30"/>
              </w:rPr>
              <w:t>Отражает риски здоровью, регулируемые показателем 3.3.3.</w:t>
            </w:r>
          </w:p>
        </w:tc>
      </w:tr>
      <w:tr w:rsidR="00144224" w:rsidTr="0047693B">
        <w:tc>
          <w:tcPr>
            <w:tcW w:w="6487" w:type="dxa"/>
          </w:tcPr>
          <w:p w:rsidR="00121B97" w:rsidRPr="00121B97" w:rsidRDefault="00121B97" w:rsidP="00121B97">
            <w:pPr>
              <w:pStyle w:val="a3"/>
              <w:ind w:left="0" w:right="-284" w:firstLine="709"/>
              <w:jc w:val="both"/>
              <w:rPr>
                <w:rFonts w:ascii="Times New Roman" w:hAnsi="Times New Roman" w:cs="Times New Roman"/>
                <w:b/>
                <w:sz w:val="30"/>
                <w:szCs w:val="30"/>
              </w:rPr>
            </w:pPr>
            <w:r w:rsidRPr="00121B97">
              <w:rPr>
                <w:rFonts w:ascii="Times New Roman" w:hAnsi="Times New Roman" w:cs="Times New Roman"/>
                <w:b/>
                <w:sz w:val="30"/>
                <w:szCs w:val="30"/>
              </w:rPr>
              <w:t xml:space="preserve">1.55. Число случаев инфекций </w:t>
            </w:r>
          </w:p>
          <w:p w:rsidR="00121B97" w:rsidRPr="00121B97" w:rsidRDefault="00121B97" w:rsidP="00121B97">
            <w:pPr>
              <w:pStyle w:val="a3"/>
              <w:ind w:left="0" w:right="-284" w:firstLine="709"/>
              <w:jc w:val="both"/>
              <w:rPr>
                <w:rFonts w:ascii="Times New Roman" w:hAnsi="Times New Roman" w:cs="Times New Roman"/>
                <w:i/>
                <w:sz w:val="30"/>
                <w:szCs w:val="30"/>
              </w:rPr>
            </w:pPr>
            <w:r w:rsidRPr="00121B97">
              <w:rPr>
                <w:rFonts w:ascii="Times New Roman" w:hAnsi="Times New Roman" w:cs="Times New Roman"/>
                <w:i/>
                <w:sz w:val="30"/>
                <w:szCs w:val="30"/>
              </w:rPr>
              <w:t>(вторичных от завозных, местной малярии), ранее не встречавшихся на территории, в т.ч.:</w:t>
            </w:r>
          </w:p>
          <w:p w:rsidR="00121B97" w:rsidRPr="00121B97" w:rsidRDefault="00121B97" w:rsidP="00121B97">
            <w:pPr>
              <w:pStyle w:val="a3"/>
              <w:ind w:right="-284" w:hanging="11"/>
              <w:jc w:val="both"/>
              <w:rPr>
                <w:rFonts w:ascii="Times New Roman" w:hAnsi="Times New Roman" w:cs="Times New Roman"/>
                <w:b/>
                <w:i/>
                <w:sz w:val="30"/>
                <w:szCs w:val="30"/>
              </w:rPr>
            </w:pPr>
            <w:r w:rsidRPr="00121B97">
              <w:rPr>
                <w:rFonts w:ascii="Times New Roman" w:hAnsi="Times New Roman" w:cs="Times New Roman"/>
                <w:b/>
                <w:i/>
                <w:sz w:val="30"/>
                <w:szCs w:val="30"/>
              </w:rPr>
              <w:t>1.55.1 – годовая;</w:t>
            </w:r>
          </w:p>
          <w:p w:rsidR="00121B97" w:rsidRPr="00121B97" w:rsidRDefault="00121B97" w:rsidP="00121B97">
            <w:pPr>
              <w:pStyle w:val="a3"/>
              <w:ind w:left="0" w:right="-284" w:firstLine="709"/>
              <w:jc w:val="both"/>
              <w:rPr>
                <w:rFonts w:ascii="Times New Roman" w:hAnsi="Times New Roman" w:cs="Times New Roman"/>
                <w:b/>
                <w:i/>
                <w:sz w:val="30"/>
                <w:szCs w:val="30"/>
              </w:rPr>
            </w:pPr>
            <w:r w:rsidRPr="00121B97">
              <w:rPr>
                <w:rFonts w:ascii="Times New Roman" w:hAnsi="Times New Roman" w:cs="Times New Roman"/>
                <w:b/>
                <w:i/>
                <w:sz w:val="30"/>
                <w:szCs w:val="30"/>
              </w:rPr>
              <w:t>1.55.2 –динамическая внутригодовая.</w:t>
            </w:r>
          </w:p>
          <w:p w:rsidR="00144224" w:rsidRPr="00121B97" w:rsidRDefault="00144224" w:rsidP="00144224">
            <w:pPr>
              <w:pStyle w:val="a3"/>
              <w:ind w:left="0" w:right="-284"/>
              <w:jc w:val="center"/>
              <w:rPr>
                <w:rFonts w:ascii="Times New Roman" w:hAnsi="Times New Roman" w:cs="Times New Roman"/>
                <w:b/>
                <w:color w:val="000000"/>
                <w:sz w:val="30"/>
                <w:szCs w:val="30"/>
              </w:rPr>
            </w:pPr>
          </w:p>
        </w:tc>
        <w:tc>
          <w:tcPr>
            <w:tcW w:w="3084" w:type="dxa"/>
          </w:tcPr>
          <w:p w:rsidR="00121B97" w:rsidRDefault="00121B97" w:rsidP="00144224">
            <w:pPr>
              <w:pStyle w:val="a3"/>
              <w:ind w:left="0" w:right="-284"/>
              <w:jc w:val="center"/>
              <w:rPr>
                <w:rFonts w:ascii="Times New Roman" w:hAnsi="Times New Roman" w:cs="Times New Roman"/>
                <w:b/>
                <w:i/>
                <w:color w:val="000000"/>
                <w:sz w:val="30"/>
                <w:szCs w:val="30"/>
              </w:rPr>
            </w:pPr>
          </w:p>
          <w:p w:rsidR="00144224" w:rsidRPr="00121B97" w:rsidRDefault="00121B97" w:rsidP="00144224">
            <w:pPr>
              <w:pStyle w:val="a3"/>
              <w:ind w:left="0" w:right="-284"/>
              <w:jc w:val="center"/>
              <w:rPr>
                <w:rFonts w:ascii="Times New Roman" w:hAnsi="Times New Roman" w:cs="Times New Roman"/>
                <w:b/>
                <w:i/>
                <w:color w:val="000000"/>
                <w:sz w:val="30"/>
                <w:szCs w:val="30"/>
              </w:rPr>
            </w:pPr>
            <w:r w:rsidRPr="00121B97">
              <w:rPr>
                <w:rFonts w:ascii="Times New Roman" w:hAnsi="Times New Roman" w:cs="Times New Roman"/>
                <w:b/>
                <w:i/>
                <w:color w:val="000000"/>
                <w:sz w:val="30"/>
                <w:szCs w:val="30"/>
              </w:rPr>
              <w:t>Отражает реализованные риски здоровью, регулируемые показателем 3.3.3.</w:t>
            </w:r>
          </w:p>
        </w:tc>
      </w:tr>
      <w:tr w:rsidR="009B5B08" w:rsidTr="0047693B">
        <w:tc>
          <w:tcPr>
            <w:tcW w:w="6487" w:type="dxa"/>
          </w:tcPr>
          <w:p w:rsidR="009B5B08" w:rsidRPr="00121B97" w:rsidRDefault="009B5B08" w:rsidP="009B5B08">
            <w:pPr>
              <w:pStyle w:val="a3"/>
              <w:ind w:left="0" w:right="34" w:firstLine="709"/>
              <w:jc w:val="both"/>
              <w:rPr>
                <w:rFonts w:ascii="Times New Roman" w:hAnsi="Times New Roman" w:cs="Times New Roman"/>
                <w:b/>
                <w:sz w:val="30"/>
                <w:szCs w:val="30"/>
              </w:rPr>
            </w:pPr>
            <w:r>
              <w:rPr>
                <w:rFonts w:ascii="Times New Roman" w:hAnsi="Times New Roman" w:cs="Times New Roman"/>
                <w:b/>
                <w:sz w:val="30"/>
                <w:szCs w:val="30"/>
              </w:rPr>
              <w:t xml:space="preserve">Доля паспортизированных водоемов на территориях населенных пунктов и в пределах 3 км от них (%) </w:t>
            </w:r>
          </w:p>
        </w:tc>
        <w:tc>
          <w:tcPr>
            <w:tcW w:w="3084" w:type="dxa"/>
          </w:tcPr>
          <w:p w:rsidR="009B5B08" w:rsidRDefault="009B5B08" w:rsidP="00144224">
            <w:pPr>
              <w:pStyle w:val="a3"/>
              <w:ind w:left="0" w:right="-284"/>
              <w:jc w:val="center"/>
              <w:rPr>
                <w:rFonts w:ascii="Times New Roman" w:hAnsi="Times New Roman" w:cs="Times New Roman"/>
                <w:b/>
                <w:i/>
                <w:color w:val="000000"/>
                <w:sz w:val="30"/>
                <w:szCs w:val="30"/>
              </w:rPr>
            </w:pPr>
            <w:r w:rsidRPr="00121B97">
              <w:rPr>
                <w:rFonts w:ascii="Times New Roman" w:hAnsi="Times New Roman" w:cs="Times New Roman"/>
                <w:b/>
                <w:i/>
                <w:color w:val="000000"/>
                <w:sz w:val="30"/>
                <w:szCs w:val="30"/>
              </w:rPr>
              <w:t>Отражает реализованные риски здоровью, регулируемые показателем 3.3.3.</w:t>
            </w:r>
          </w:p>
        </w:tc>
      </w:tr>
      <w:tr w:rsidR="00121B97" w:rsidTr="00CD4E0D">
        <w:tc>
          <w:tcPr>
            <w:tcW w:w="9571" w:type="dxa"/>
            <w:gridSpan w:val="2"/>
          </w:tcPr>
          <w:p w:rsidR="00121B97" w:rsidRPr="00C562A4" w:rsidRDefault="00121B97" w:rsidP="00121B97">
            <w:pPr>
              <w:tabs>
                <w:tab w:val="left" w:pos="9498"/>
              </w:tabs>
              <w:autoSpaceDE w:val="0"/>
              <w:autoSpaceDN w:val="0"/>
              <w:ind w:right="-1"/>
              <w:jc w:val="both"/>
              <w:rPr>
                <w:rFonts w:ascii="Times New Roman" w:hAnsi="Times New Roman"/>
                <w:b/>
                <w:sz w:val="28"/>
                <w:szCs w:val="28"/>
              </w:rPr>
            </w:pPr>
            <w:r w:rsidRPr="00C562A4">
              <w:rPr>
                <w:rFonts w:ascii="Times New Roman" w:hAnsi="Times New Roman"/>
                <w:b/>
                <w:sz w:val="28"/>
                <w:szCs w:val="28"/>
              </w:rPr>
              <w:t xml:space="preserve">               Блок </w:t>
            </w:r>
            <w:r w:rsidRPr="00C562A4">
              <w:rPr>
                <w:rFonts w:ascii="Times New Roman" w:hAnsi="Times New Roman"/>
                <w:b/>
                <w:sz w:val="28"/>
                <w:szCs w:val="28"/>
                <w:lang w:val="en-US"/>
              </w:rPr>
              <w:t>II</w:t>
            </w:r>
            <w:r w:rsidRPr="00C562A4">
              <w:rPr>
                <w:rFonts w:ascii="Times New Roman" w:hAnsi="Times New Roman"/>
                <w:b/>
                <w:sz w:val="28"/>
                <w:szCs w:val="28"/>
              </w:rPr>
              <w:t>. - Раздел «Профессиональный тренинг»:</w:t>
            </w:r>
          </w:p>
          <w:p w:rsidR="00121B97" w:rsidRPr="00C562A4" w:rsidRDefault="00121B97" w:rsidP="00121B97">
            <w:pPr>
              <w:tabs>
                <w:tab w:val="left" w:pos="9498"/>
              </w:tabs>
              <w:autoSpaceDE w:val="0"/>
              <w:autoSpaceDN w:val="0"/>
              <w:ind w:right="-1" w:firstLine="1134"/>
              <w:jc w:val="both"/>
              <w:rPr>
                <w:rFonts w:ascii="Times New Roman" w:hAnsi="Times New Roman"/>
                <w:b/>
                <w:sz w:val="28"/>
                <w:szCs w:val="28"/>
              </w:rPr>
            </w:pPr>
            <w:r w:rsidRPr="00C562A4">
              <w:rPr>
                <w:rFonts w:ascii="Times New Roman" w:hAnsi="Times New Roman"/>
                <w:b/>
                <w:sz w:val="28"/>
                <w:szCs w:val="28"/>
              </w:rPr>
              <w:t>2.85.-2.87. (%) охват тренингом  по вопросам управления общественным здоровьем в рамках выполнения показателя ЦУР 3.3.3.;</w:t>
            </w:r>
          </w:p>
          <w:p w:rsidR="00121B97" w:rsidRPr="0047693B" w:rsidRDefault="00121B97" w:rsidP="003524D2">
            <w:pPr>
              <w:tabs>
                <w:tab w:val="left" w:pos="9498"/>
              </w:tabs>
              <w:autoSpaceDE w:val="0"/>
              <w:autoSpaceDN w:val="0"/>
              <w:ind w:right="-1" w:firstLine="1134"/>
              <w:jc w:val="both"/>
              <w:rPr>
                <w:rFonts w:ascii="Times New Roman" w:hAnsi="Times New Roman"/>
                <w:b/>
                <w:sz w:val="30"/>
                <w:szCs w:val="28"/>
              </w:rPr>
            </w:pPr>
            <w:r w:rsidRPr="00C562A4">
              <w:rPr>
                <w:rFonts w:ascii="Times New Roman" w:hAnsi="Times New Roman"/>
                <w:b/>
                <w:sz w:val="28"/>
                <w:szCs w:val="28"/>
              </w:rPr>
              <w:t>2.89.-2.90. (%) уровень информированности профессиональных групп по вопросам управления общественным</w:t>
            </w:r>
            <w:r w:rsidRPr="0047693B">
              <w:rPr>
                <w:rFonts w:ascii="Times New Roman" w:hAnsi="Times New Roman"/>
                <w:b/>
                <w:sz w:val="30"/>
                <w:szCs w:val="28"/>
              </w:rPr>
              <w:t xml:space="preserve"> здоровьем в рамках выполнения показателя ЦУР 3.3.3.</w:t>
            </w:r>
          </w:p>
          <w:p w:rsidR="003524D2" w:rsidRDefault="003524D2" w:rsidP="003524D2">
            <w:pPr>
              <w:tabs>
                <w:tab w:val="left" w:pos="9498"/>
              </w:tabs>
              <w:autoSpaceDE w:val="0"/>
              <w:autoSpaceDN w:val="0"/>
              <w:ind w:right="-1" w:firstLine="1134"/>
              <w:jc w:val="both"/>
              <w:rPr>
                <w:rFonts w:ascii="Times New Roman" w:hAnsi="Times New Roman" w:cs="Times New Roman"/>
                <w:b/>
                <w:color w:val="000000"/>
                <w:sz w:val="30"/>
                <w:szCs w:val="30"/>
              </w:rPr>
            </w:pPr>
          </w:p>
        </w:tc>
      </w:tr>
    </w:tbl>
    <w:p w:rsidR="007D772E" w:rsidRDefault="007D772E">
      <w:pPr>
        <w:rPr>
          <w:rFonts w:ascii="Times New Roman" w:hAnsi="Times New Roman" w:cs="Times New Roman"/>
          <w:b/>
          <w:bCs/>
          <w:color w:val="000000"/>
          <w:sz w:val="24"/>
          <w:szCs w:val="24"/>
        </w:rPr>
        <w:sectPr w:rsidR="007D772E" w:rsidSect="00F35101">
          <w:headerReference w:type="default" r:id="rId8"/>
          <w:headerReference w:type="first" r:id="rId9"/>
          <w:pgSz w:w="11906" w:h="16838"/>
          <w:pgMar w:top="1134" w:right="707" w:bottom="1134" w:left="1418" w:header="283" w:footer="283" w:gutter="0"/>
          <w:cols w:space="708"/>
          <w:titlePg/>
          <w:docGrid w:linePitch="360"/>
        </w:sectPr>
      </w:pPr>
    </w:p>
    <w:p w:rsidR="007D772E" w:rsidRPr="00492880" w:rsidRDefault="007D772E" w:rsidP="007D772E">
      <w:pPr>
        <w:autoSpaceDE w:val="0"/>
        <w:autoSpaceDN w:val="0"/>
        <w:adjustRightInd w:val="0"/>
        <w:spacing w:after="0" w:line="240" w:lineRule="auto"/>
        <w:jc w:val="center"/>
        <w:rPr>
          <w:rFonts w:ascii="Times New Roman" w:hAnsi="Times New Roman" w:cs="Times New Roman"/>
          <w:b/>
          <w:color w:val="000000"/>
          <w:sz w:val="30"/>
          <w:szCs w:val="30"/>
        </w:rPr>
      </w:pPr>
      <w:bookmarkStart w:id="0" w:name="OLE_LINK1"/>
      <w:r w:rsidRPr="00492880">
        <w:rPr>
          <w:rFonts w:ascii="Times New Roman" w:hAnsi="Times New Roman" w:cs="Times New Roman"/>
          <w:b/>
          <w:color w:val="000000"/>
          <w:sz w:val="30"/>
          <w:szCs w:val="30"/>
        </w:rPr>
        <w:lastRenderedPageBreak/>
        <w:t xml:space="preserve">Показатели ЦУР 3.3.3. (заболеваемость завозной малярией на 1000 человек и отсутствие возобновления местной передачи малярии) </w:t>
      </w:r>
    </w:p>
    <w:tbl>
      <w:tblPr>
        <w:tblStyle w:val="a9"/>
        <w:tblpPr w:leftFromText="180" w:rightFromText="180" w:vertAnchor="page" w:horzAnchor="page" w:tblpX="704" w:tblpY="2862"/>
        <w:tblW w:w="15417" w:type="dxa"/>
        <w:tblLayout w:type="fixed"/>
        <w:tblLook w:val="04A0" w:firstRow="1" w:lastRow="0" w:firstColumn="1" w:lastColumn="0" w:noHBand="0" w:noVBand="1"/>
      </w:tblPr>
      <w:tblGrid>
        <w:gridCol w:w="1242"/>
        <w:gridCol w:w="823"/>
        <w:gridCol w:w="885"/>
        <w:gridCol w:w="885"/>
        <w:gridCol w:w="885"/>
        <w:gridCol w:w="885"/>
        <w:gridCol w:w="740"/>
        <w:gridCol w:w="851"/>
        <w:gridCol w:w="850"/>
        <w:gridCol w:w="709"/>
        <w:gridCol w:w="851"/>
        <w:gridCol w:w="850"/>
        <w:gridCol w:w="851"/>
        <w:gridCol w:w="850"/>
        <w:gridCol w:w="851"/>
        <w:gridCol w:w="850"/>
        <w:gridCol w:w="851"/>
        <w:gridCol w:w="708"/>
      </w:tblGrid>
      <w:tr w:rsidR="00651C0E" w:rsidRPr="00492880" w:rsidTr="00651C0E">
        <w:trPr>
          <w:trHeight w:val="389"/>
        </w:trPr>
        <w:tc>
          <w:tcPr>
            <w:tcW w:w="1242" w:type="dxa"/>
          </w:tcPr>
          <w:bookmarkEnd w:id="0"/>
          <w:p w:rsidR="00651C0E" w:rsidRPr="00492880" w:rsidRDefault="00651C0E" w:rsidP="00651C0E">
            <w:pPr>
              <w:rPr>
                <w:rFonts w:ascii="Times New Roman" w:hAnsi="Times New Roman" w:cs="Times New Roman"/>
                <w:b/>
                <w:sz w:val="24"/>
                <w:szCs w:val="24"/>
              </w:rPr>
            </w:pPr>
            <w:r w:rsidRPr="00492880">
              <w:rPr>
                <w:rFonts w:ascii="Times New Roman" w:hAnsi="Times New Roman" w:cs="Times New Roman"/>
                <w:b/>
                <w:sz w:val="24"/>
                <w:szCs w:val="24"/>
              </w:rPr>
              <w:t>Годы</w:t>
            </w:r>
          </w:p>
        </w:tc>
        <w:tc>
          <w:tcPr>
            <w:tcW w:w="823" w:type="dxa"/>
          </w:tcPr>
          <w:p w:rsidR="00651C0E" w:rsidRPr="00492880" w:rsidRDefault="00651C0E" w:rsidP="00651C0E">
            <w:pPr>
              <w:rPr>
                <w:rFonts w:ascii="Times New Roman" w:hAnsi="Times New Roman" w:cs="Times New Roman"/>
              </w:rPr>
            </w:pPr>
            <w:r w:rsidRPr="00492880">
              <w:rPr>
                <w:rFonts w:ascii="Times New Roman" w:hAnsi="Times New Roman" w:cs="Times New Roman"/>
              </w:rPr>
              <w:t>2000</w:t>
            </w:r>
          </w:p>
        </w:tc>
        <w:tc>
          <w:tcPr>
            <w:tcW w:w="885" w:type="dxa"/>
          </w:tcPr>
          <w:p w:rsidR="00651C0E" w:rsidRPr="00492880" w:rsidRDefault="00651C0E" w:rsidP="00651C0E">
            <w:pPr>
              <w:rPr>
                <w:rFonts w:ascii="Times New Roman" w:hAnsi="Times New Roman" w:cs="Times New Roman"/>
              </w:rPr>
            </w:pPr>
            <w:r w:rsidRPr="00492880">
              <w:rPr>
                <w:rFonts w:ascii="Times New Roman" w:hAnsi="Times New Roman" w:cs="Times New Roman"/>
              </w:rPr>
              <w:t>200</w:t>
            </w:r>
            <w:r>
              <w:rPr>
                <w:rFonts w:ascii="Times New Roman" w:hAnsi="Times New Roman" w:cs="Times New Roman"/>
              </w:rPr>
              <w:t>4</w:t>
            </w:r>
          </w:p>
        </w:tc>
        <w:tc>
          <w:tcPr>
            <w:tcW w:w="885" w:type="dxa"/>
          </w:tcPr>
          <w:p w:rsidR="00651C0E" w:rsidRPr="00492880" w:rsidRDefault="00651C0E" w:rsidP="00651C0E">
            <w:pPr>
              <w:rPr>
                <w:rFonts w:ascii="Times New Roman" w:hAnsi="Times New Roman" w:cs="Times New Roman"/>
              </w:rPr>
            </w:pPr>
            <w:r w:rsidRPr="00492880">
              <w:rPr>
                <w:rFonts w:ascii="Times New Roman" w:hAnsi="Times New Roman" w:cs="Times New Roman"/>
              </w:rPr>
              <w:t>2</w:t>
            </w:r>
            <w:r>
              <w:rPr>
                <w:rFonts w:ascii="Times New Roman" w:hAnsi="Times New Roman" w:cs="Times New Roman"/>
              </w:rPr>
              <w:t>006</w:t>
            </w:r>
          </w:p>
        </w:tc>
        <w:tc>
          <w:tcPr>
            <w:tcW w:w="885" w:type="dxa"/>
          </w:tcPr>
          <w:p w:rsidR="00651C0E" w:rsidRPr="00492880" w:rsidRDefault="00651C0E" w:rsidP="00651C0E">
            <w:pPr>
              <w:rPr>
                <w:rFonts w:ascii="Times New Roman" w:hAnsi="Times New Roman" w:cs="Times New Roman"/>
              </w:rPr>
            </w:pPr>
            <w:r w:rsidRPr="00492880">
              <w:rPr>
                <w:rFonts w:ascii="Times New Roman" w:hAnsi="Times New Roman" w:cs="Times New Roman"/>
              </w:rPr>
              <w:t>2008</w:t>
            </w:r>
          </w:p>
        </w:tc>
        <w:tc>
          <w:tcPr>
            <w:tcW w:w="885" w:type="dxa"/>
          </w:tcPr>
          <w:p w:rsidR="00651C0E" w:rsidRPr="00492880" w:rsidRDefault="00651C0E" w:rsidP="00651C0E">
            <w:pPr>
              <w:rPr>
                <w:rFonts w:ascii="Times New Roman" w:hAnsi="Times New Roman" w:cs="Times New Roman"/>
              </w:rPr>
            </w:pPr>
            <w:r w:rsidRPr="00492880">
              <w:rPr>
                <w:rFonts w:ascii="Times New Roman" w:hAnsi="Times New Roman" w:cs="Times New Roman"/>
              </w:rPr>
              <w:t>2009</w:t>
            </w:r>
          </w:p>
        </w:tc>
        <w:tc>
          <w:tcPr>
            <w:tcW w:w="740" w:type="dxa"/>
          </w:tcPr>
          <w:p w:rsidR="00651C0E" w:rsidRPr="00492880" w:rsidRDefault="00651C0E" w:rsidP="00651C0E">
            <w:pPr>
              <w:rPr>
                <w:rFonts w:ascii="Times New Roman" w:hAnsi="Times New Roman" w:cs="Times New Roman"/>
              </w:rPr>
            </w:pPr>
            <w:r w:rsidRPr="00492880">
              <w:rPr>
                <w:rFonts w:ascii="Times New Roman" w:hAnsi="Times New Roman" w:cs="Times New Roman"/>
              </w:rPr>
              <w:t>2010</w:t>
            </w:r>
          </w:p>
        </w:tc>
        <w:tc>
          <w:tcPr>
            <w:tcW w:w="851" w:type="dxa"/>
          </w:tcPr>
          <w:p w:rsidR="00651C0E" w:rsidRPr="00492880" w:rsidRDefault="00651C0E" w:rsidP="00651C0E">
            <w:pPr>
              <w:rPr>
                <w:rFonts w:ascii="Times New Roman" w:hAnsi="Times New Roman" w:cs="Times New Roman"/>
              </w:rPr>
            </w:pPr>
            <w:r w:rsidRPr="00492880">
              <w:rPr>
                <w:rFonts w:ascii="Times New Roman" w:hAnsi="Times New Roman" w:cs="Times New Roman"/>
              </w:rPr>
              <w:t>2011</w:t>
            </w:r>
          </w:p>
        </w:tc>
        <w:tc>
          <w:tcPr>
            <w:tcW w:w="850" w:type="dxa"/>
          </w:tcPr>
          <w:p w:rsidR="00651C0E" w:rsidRPr="00492880" w:rsidRDefault="00651C0E" w:rsidP="00651C0E">
            <w:pPr>
              <w:rPr>
                <w:rFonts w:ascii="Times New Roman" w:hAnsi="Times New Roman" w:cs="Times New Roman"/>
              </w:rPr>
            </w:pPr>
            <w:r w:rsidRPr="00492880">
              <w:rPr>
                <w:rFonts w:ascii="Times New Roman" w:hAnsi="Times New Roman" w:cs="Times New Roman"/>
              </w:rPr>
              <w:t>2012</w:t>
            </w:r>
          </w:p>
        </w:tc>
        <w:tc>
          <w:tcPr>
            <w:tcW w:w="709" w:type="dxa"/>
          </w:tcPr>
          <w:p w:rsidR="00651C0E" w:rsidRPr="00492880" w:rsidRDefault="00651C0E" w:rsidP="00651C0E">
            <w:pPr>
              <w:rPr>
                <w:rFonts w:ascii="Times New Roman" w:hAnsi="Times New Roman" w:cs="Times New Roman"/>
              </w:rPr>
            </w:pPr>
            <w:r w:rsidRPr="00492880">
              <w:rPr>
                <w:rFonts w:ascii="Times New Roman" w:hAnsi="Times New Roman" w:cs="Times New Roman"/>
              </w:rPr>
              <w:t>2013</w:t>
            </w:r>
          </w:p>
        </w:tc>
        <w:tc>
          <w:tcPr>
            <w:tcW w:w="851" w:type="dxa"/>
          </w:tcPr>
          <w:p w:rsidR="00651C0E" w:rsidRPr="00492880" w:rsidRDefault="00651C0E" w:rsidP="00651C0E">
            <w:pPr>
              <w:rPr>
                <w:rFonts w:ascii="Times New Roman" w:hAnsi="Times New Roman" w:cs="Times New Roman"/>
              </w:rPr>
            </w:pPr>
            <w:r w:rsidRPr="00492880">
              <w:rPr>
                <w:rFonts w:ascii="Times New Roman" w:hAnsi="Times New Roman" w:cs="Times New Roman"/>
              </w:rPr>
              <w:t>2014</w:t>
            </w:r>
          </w:p>
        </w:tc>
        <w:tc>
          <w:tcPr>
            <w:tcW w:w="850" w:type="dxa"/>
          </w:tcPr>
          <w:p w:rsidR="00651C0E" w:rsidRPr="00492880" w:rsidRDefault="00651C0E" w:rsidP="00651C0E">
            <w:pPr>
              <w:rPr>
                <w:rFonts w:ascii="Times New Roman" w:hAnsi="Times New Roman" w:cs="Times New Roman"/>
              </w:rPr>
            </w:pPr>
            <w:r w:rsidRPr="00492880">
              <w:rPr>
                <w:rFonts w:ascii="Times New Roman" w:hAnsi="Times New Roman" w:cs="Times New Roman"/>
              </w:rPr>
              <w:t>2015</w:t>
            </w:r>
          </w:p>
        </w:tc>
        <w:tc>
          <w:tcPr>
            <w:tcW w:w="851" w:type="dxa"/>
          </w:tcPr>
          <w:p w:rsidR="00651C0E" w:rsidRPr="00492880" w:rsidRDefault="00651C0E" w:rsidP="00651C0E">
            <w:pPr>
              <w:rPr>
                <w:rFonts w:ascii="Times New Roman" w:hAnsi="Times New Roman" w:cs="Times New Roman"/>
              </w:rPr>
            </w:pPr>
            <w:r w:rsidRPr="00492880">
              <w:rPr>
                <w:rFonts w:ascii="Times New Roman" w:hAnsi="Times New Roman" w:cs="Times New Roman"/>
              </w:rPr>
              <w:t>2016</w:t>
            </w:r>
          </w:p>
        </w:tc>
        <w:tc>
          <w:tcPr>
            <w:tcW w:w="850" w:type="dxa"/>
          </w:tcPr>
          <w:p w:rsidR="00651C0E" w:rsidRPr="00492880" w:rsidRDefault="00651C0E" w:rsidP="00651C0E">
            <w:pPr>
              <w:rPr>
                <w:rFonts w:ascii="Times New Roman" w:hAnsi="Times New Roman" w:cs="Times New Roman"/>
              </w:rPr>
            </w:pPr>
            <w:r w:rsidRPr="00492880">
              <w:rPr>
                <w:rFonts w:ascii="Times New Roman" w:hAnsi="Times New Roman" w:cs="Times New Roman"/>
              </w:rPr>
              <w:t>2017</w:t>
            </w:r>
          </w:p>
        </w:tc>
        <w:tc>
          <w:tcPr>
            <w:tcW w:w="851" w:type="dxa"/>
          </w:tcPr>
          <w:p w:rsidR="00651C0E" w:rsidRPr="00492880" w:rsidRDefault="00651C0E" w:rsidP="00651C0E">
            <w:pPr>
              <w:rPr>
                <w:rFonts w:ascii="Times New Roman" w:hAnsi="Times New Roman" w:cs="Times New Roman"/>
              </w:rPr>
            </w:pPr>
            <w:r w:rsidRPr="00492880">
              <w:rPr>
                <w:rFonts w:ascii="Times New Roman" w:hAnsi="Times New Roman" w:cs="Times New Roman"/>
              </w:rPr>
              <w:t>2018</w:t>
            </w:r>
          </w:p>
        </w:tc>
        <w:tc>
          <w:tcPr>
            <w:tcW w:w="850" w:type="dxa"/>
          </w:tcPr>
          <w:p w:rsidR="00651C0E" w:rsidRDefault="00651C0E" w:rsidP="00651C0E">
            <w:r w:rsidRPr="001A097B">
              <w:rPr>
                <w:rFonts w:ascii="Times New Roman" w:hAnsi="Times New Roman" w:cs="Times New Roman"/>
              </w:rPr>
              <w:t>201</w:t>
            </w:r>
            <w:r>
              <w:rPr>
                <w:rFonts w:ascii="Times New Roman" w:hAnsi="Times New Roman" w:cs="Times New Roman"/>
              </w:rPr>
              <w:t>9</w:t>
            </w:r>
          </w:p>
        </w:tc>
        <w:tc>
          <w:tcPr>
            <w:tcW w:w="851" w:type="dxa"/>
          </w:tcPr>
          <w:p w:rsidR="00651C0E" w:rsidRDefault="00651C0E" w:rsidP="00651C0E">
            <w:r w:rsidRPr="001A097B">
              <w:rPr>
                <w:rFonts w:ascii="Times New Roman" w:hAnsi="Times New Roman" w:cs="Times New Roman"/>
              </w:rPr>
              <w:t>20</w:t>
            </w:r>
            <w:r>
              <w:rPr>
                <w:rFonts w:ascii="Times New Roman" w:hAnsi="Times New Roman" w:cs="Times New Roman"/>
              </w:rPr>
              <w:t>20</w:t>
            </w:r>
          </w:p>
        </w:tc>
        <w:tc>
          <w:tcPr>
            <w:tcW w:w="708" w:type="dxa"/>
          </w:tcPr>
          <w:p w:rsidR="00651C0E" w:rsidRDefault="00651C0E" w:rsidP="00651C0E">
            <w:pPr>
              <w:rPr>
                <w:rFonts w:ascii="Times New Roman" w:hAnsi="Times New Roman" w:cs="Times New Roman"/>
              </w:rPr>
            </w:pPr>
            <w:r w:rsidRPr="001A097B">
              <w:rPr>
                <w:rFonts w:ascii="Times New Roman" w:hAnsi="Times New Roman" w:cs="Times New Roman"/>
              </w:rPr>
              <w:t>20</w:t>
            </w:r>
            <w:r>
              <w:rPr>
                <w:rFonts w:ascii="Times New Roman" w:hAnsi="Times New Roman" w:cs="Times New Roman"/>
              </w:rPr>
              <w:t>21</w:t>
            </w:r>
          </w:p>
          <w:p w:rsidR="00651C0E" w:rsidRDefault="00651C0E" w:rsidP="00651C0E">
            <w:r>
              <w:rPr>
                <w:rFonts w:ascii="Times New Roman" w:hAnsi="Times New Roman" w:cs="Times New Roman"/>
              </w:rPr>
              <w:t>6 мес</w:t>
            </w:r>
          </w:p>
        </w:tc>
      </w:tr>
      <w:tr w:rsidR="00651C0E" w:rsidRPr="00492880" w:rsidTr="00651C0E">
        <w:trPr>
          <w:trHeight w:val="749"/>
        </w:trPr>
        <w:tc>
          <w:tcPr>
            <w:tcW w:w="1242" w:type="dxa"/>
          </w:tcPr>
          <w:p w:rsidR="00651C0E" w:rsidRPr="00492880" w:rsidRDefault="00651C0E" w:rsidP="007B5AED">
            <w:pPr>
              <w:rPr>
                <w:rFonts w:ascii="Times New Roman" w:hAnsi="Times New Roman" w:cs="Times New Roman"/>
                <w:sz w:val="24"/>
                <w:szCs w:val="24"/>
              </w:rPr>
            </w:pPr>
            <w:r w:rsidRPr="00492880">
              <w:rPr>
                <w:rFonts w:ascii="Times New Roman" w:hAnsi="Times New Roman" w:cs="Times New Roman"/>
                <w:b/>
                <w:sz w:val="24"/>
                <w:szCs w:val="24"/>
              </w:rPr>
              <w:t>Минская область</w:t>
            </w:r>
          </w:p>
        </w:tc>
        <w:tc>
          <w:tcPr>
            <w:tcW w:w="823" w:type="dxa"/>
          </w:tcPr>
          <w:p w:rsidR="00651C0E" w:rsidRPr="00492880" w:rsidRDefault="00651C0E" w:rsidP="007B5AED">
            <w:pPr>
              <w:rPr>
                <w:rFonts w:ascii="Times New Roman" w:hAnsi="Times New Roman" w:cs="Times New Roman"/>
                <w:sz w:val="18"/>
                <w:szCs w:val="18"/>
              </w:rPr>
            </w:pPr>
            <w:r w:rsidRPr="00492880">
              <w:rPr>
                <w:rFonts w:ascii="Times New Roman" w:hAnsi="Times New Roman" w:cs="Times New Roman"/>
                <w:sz w:val="18"/>
                <w:szCs w:val="18"/>
              </w:rPr>
              <w:t>0</w:t>
            </w:r>
          </w:p>
        </w:tc>
        <w:tc>
          <w:tcPr>
            <w:tcW w:w="885" w:type="dxa"/>
          </w:tcPr>
          <w:p w:rsidR="00651C0E" w:rsidRPr="00492880" w:rsidRDefault="00651C0E" w:rsidP="007B5AED">
            <w:pPr>
              <w:rPr>
                <w:rFonts w:ascii="Times New Roman" w:hAnsi="Times New Roman" w:cs="Times New Roman"/>
                <w:sz w:val="18"/>
                <w:szCs w:val="18"/>
              </w:rPr>
            </w:pPr>
            <w:r w:rsidRPr="00492880">
              <w:rPr>
                <w:rFonts w:ascii="Times New Roman" w:hAnsi="Times New Roman" w:cs="Times New Roman"/>
                <w:sz w:val="18"/>
                <w:szCs w:val="18"/>
              </w:rPr>
              <w:t>0,0007</w:t>
            </w:r>
          </w:p>
        </w:tc>
        <w:tc>
          <w:tcPr>
            <w:tcW w:w="885" w:type="dxa"/>
          </w:tcPr>
          <w:p w:rsidR="00651C0E" w:rsidRPr="00492880" w:rsidRDefault="00651C0E" w:rsidP="007B5AED">
            <w:pPr>
              <w:rPr>
                <w:rFonts w:ascii="Times New Roman" w:hAnsi="Times New Roman" w:cs="Times New Roman"/>
                <w:sz w:val="18"/>
                <w:szCs w:val="18"/>
              </w:rPr>
            </w:pPr>
            <w:r w:rsidRPr="00492880">
              <w:rPr>
                <w:rFonts w:ascii="Times New Roman" w:hAnsi="Times New Roman" w:cs="Times New Roman"/>
                <w:sz w:val="18"/>
                <w:szCs w:val="18"/>
              </w:rPr>
              <w:t>0,0007</w:t>
            </w:r>
          </w:p>
        </w:tc>
        <w:tc>
          <w:tcPr>
            <w:tcW w:w="885" w:type="dxa"/>
          </w:tcPr>
          <w:p w:rsidR="00651C0E" w:rsidRPr="00492880" w:rsidRDefault="00651C0E" w:rsidP="007B5AED">
            <w:pPr>
              <w:rPr>
                <w:rFonts w:ascii="Times New Roman" w:hAnsi="Times New Roman" w:cs="Times New Roman"/>
                <w:sz w:val="18"/>
                <w:szCs w:val="18"/>
              </w:rPr>
            </w:pPr>
            <w:r w:rsidRPr="00492880">
              <w:rPr>
                <w:rFonts w:ascii="Times New Roman" w:hAnsi="Times New Roman" w:cs="Times New Roman"/>
                <w:sz w:val="18"/>
                <w:szCs w:val="18"/>
              </w:rPr>
              <w:t>0,0007</w:t>
            </w:r>
          </w:p>
        </w:tc>
        <w:tc>
          <w:tcPr>
            <w:tcW w:w="885" w:type="dxa"/>
          </w:tcPr>
          <w:p w:rsidR="00651C0E" w:rsidRPr="00492880" w:rsidRDefault="00651C0E" w:rsidP="007B5AED">
            <w:pPr>
              <w:rPr>
                <w:rFonts w:ascii="Times New Roman" w:hAnsi="Times New Roman" w:cs="Times New Roman"/>
                <w:sz w:val="18"/>
                <w:szCs w:val="18"/>
              </w:rPr>
            </w:pPr>
            <w:r w:rsidRPr="00492880">
              <w:rPr>
                <w:rFonts w:ascii="Times New Roman" w:hAnsi="Times New Roman" w:cs="Times New Roman"/>
                <w:sz w:val="18"/>
                <w:szCs w:val="18"/>
              </w:rPr>
              <w:t>0,0014</w:t>
            </w:r>
          </w:p>
        </w:tc>
        <w:tc>
          <w:tcPr>
            <w:tcW w:w="740" w:type="dxa"/>
          </w:tcPr>
          <w:p w:rsidR="00651C0E" w:rsidRPr="00492880" w:rsidRDefault="00651C0E" w:rsidP="007B5AED">
            <w:pPr>
              <w:rPr>
                <w:rFonts w:ascii="Times New Roman" w:hAnsi="Times New Roman" w:cs="Times New Roman"/>
                <w:sz w:val="18"/>
                <w:szCs w:val="18"/>
              </w:rPr>
            </w:pPr>
          </w:p>
        </w:tc>
        <w:tc>
          <w:tcPr>
            <w:tcW w:w="851" w:type="dxa"/>
          </w:tcPr>
          <w:p w:rsidR="00651C0E" w:rsidRPr="00492880" w:rsidRDefault="00651C0E" w:rsidP="007B5AED">
            <w:pPr>
              <w:rPr>
                <w:rFonts w:ascii="Times New Roman" w:hAnsi="Times New Roman" w:cs="Times New Roman"/>
                <w:sz w:val="18"/>
                <w:szCs w:val="18"/>
              </w:rPr>
            </w:pPr>
          </w:p>
        </w:tc>
        <w:tc>
          <w:tcPr>
            <w:tcW w:w="850" w:type="dxa"/>
          </w:tcPr>
          <w:p w:rsidR="00651C0E" w:rsidRPr="00492880" w:rsidRDefault="00651C0E" w:rsidP="007B5AED">
            <w:pPr>
              <w:rPr>
                <w:rFonts w:ascii="Times New Roman" w:hAnsi="Times New Roman" w:cs="Times New Roman"/>
                <w:sz w:val="18"/>
                <w:szCs w:val="18"/>
              </w:rPr>
            </w:pPr>
          </w:p>
        </w:tc>
        <w:tc>
          <w:tcPr>
            <w:tcW w:w="709" w:type="dxa"/>
          </w:tcPr>
          <w:p w:rsidR="00651C0E" w:rsidRPr="00492880" w:rsidRDefault="00651C0E" w:rsidP="007B5AED">
            <w:pPr>
              <w:rPr>
                <w:rFonts w:ascii="Times New Roman" w:hAnsi="Times New Roman" w:cs="Times New Roman"/>
                <w:sz w:val="18"/>
                <w:szCs w:val="18"/>
              </w:rPr>
            </w:pPr>
          </w:p>
        </w:tc>
        <w:tc>
          <w:tcPr>
            <w:tcW w:w="851" w:type="dxa"/>
          </w:tcPr>
          <w:p w:rsidR="00651C0E" w:rsidRPr="00492880" w:rsidRDefault="00651C0E" w:rsidP="007B5AED">
            <w:pPr>
              <w:rPr>
                <w:rFonts w:ascii="Times New Roman" w:hAnsi="Times New Roman" w:cs="Times New Roman"/>
                <w:sz w:val="18"/>
                <w:szCs w:val="18"/>
              </w:rPr>
            </w:pPr>
            <w:r w:rsidRPr="00492880">
              <w:rPr>
                <w:rFonts w:ascii="Times New Roman" w:hAnsi="Times New Roman" w:cs="Times New Roman"/>
                <w:sz w:val="18"/>
                <w:szCs w:val="18"/>
              </w:rPr>
              <w:t>0,0003</w:t>
            </w:r>
          </w:p>
        </w:tc>
        <w:tc>
          <w:tcPr>
            <w:tcW w:w="850" w:type="dxa"/>
          </w:tcPr>
          <w:p w:rsidR="00651C0E" w:rsidRPr="00492880" w:rsidRDefault="00651C0E" w:rsidP="007B5AED">
            <w:pPr>
              <w:rPr>
                <w:rFonts w:ascii="Times New Roman" w:hAnsi="Times New Roman" w:cs="Times New Roman"/>
                <w:sz w:val="18"/>
                <w:szCs w:val="18"/>
              </w:rPr>
            </w:pPr>
            <w:r w:rsidRPr="00492880">
              <w:rPr>
                <w:rFonts w:ascii="Times New Roman" w:hAnsi="Times New Roman" w:cs="Times New Roman"/>
                <w:sz w:val="18"/>
                <w:szCs w:val="18"/>
              </w:rPr>
              <w:t>0,0021</w:t>
            </w:r>
          </w:p>
        </w:tc>
        <w:tc>
          <w:tcPr>
            <w:tcW w:w="851" w:type="dxa"/>
          </w:tcPr>
          <w:p w:rsidR="00651C0E" w:rsidRPr="00492880" w:rsidRDefault="00651C0E" w:rsidP="007B5AED">
            <w:pPr>
              <w:rPr>
                <w:rFonts w:ascii="Times New Roman" w:hAnsi="Times New Roman" w:cs="Times New Roman"/>
                <w:sz w:val="18"/>
                <w:szCs w:val="18"/>
              </w:rPr>
            </w:pPr>
            <w:r w:rsidRPr="00492880">
              <w:rPr>
                <w:rFonts w:ascii="Times New Roman" w:hAnsi="Times New Roman" w:cs="Times New Roman"/>
                <w:sz w:val="18"/>
                <w:szCs w:val="18"/>
              </w:rPr>
              <w:t>0,0007</w:t>
            </w:r>
          </w:p>
        </w:tc>
        <w:tc>
          <w:tcPr>
            <w:tcW w:w="850" w:type="dxa"/>
          </w:tcPr>
          <w:p w:rsidR="00651C0E" w:rsidRPr="00492880" w:rsidRDefault="00651C0E" w:rsidP="007B5AED">
            <w:pPr>
              <w:rPr>
                <w:rFonts w:ascii="Times New Roman" w:hAnsi="Times New Roman" w:cs="Times New Roman"/>
                <w:sz w:val="18"/>
                <w:szCs w:val="18"/>
              </w:rPr>
            </w:pPr>
            <w:r w:rsidRPr="00492880">
              <w:rPr>
                <w:rFonts w:ascii="Times New Roman" w:hAnsi="Times New Roman" w:cs="Times New Roman"/>
                <w:sz w:val="18"/>
                <w:szCs w:val="18"/>
              </w:rPr>
              <w:t>0,0007</w:t>
            </w:r>
          </w:p>
        </w:tc>
        <w:tc>
          <w:tcPr>
            <w:tcW w:w="851" w:type="dxa"/>
          </w:tcPr>
          <w:p w:rsidR="00651C0E" w:rsidRPr="00492880" w:rsidRDefault="00651C0E" w:rsidP="007B5AED">
            <w:pPr>
              <w:rPr>
                <w:rFonts w:ascii="Times New Roman" w:hAnsi="Times New Roman" w:cs="Times New Roman"/>
                <w:sz w:val="18"/>
                <w:szCs w:val="18"/>
              </w:rPr>
            </w:pPr>
            <w:r w:rsidRPr="00492880">
              <w:rPr>
                <w:rFonts w:ascii="Times New Roman" w:hAnsi="Times New Roman" w:cs="Times New Roman"/>
                <w:sz w:val="18"/>
                <w:szCs w:val="18"/>
              </w:rPr>
              <w:t>0,0007</w:t>
            </w:r>
          </w:p>
        </w:tc>
        <w:tc>
          <w:tcPr>
            <w:tcW w:w="850" w:type="dxa"/>
          </w:tcPr>
          <w:p w:rsidR="00651C0E" w:rsidRPr="00492880" w:rsidRDefault="00651C0E" w:rsidP="007B5AED">
            <w:pPr>
              <w:rPr>
                <w:rFonts w:ascii="Times New Roman" w:hAnsi="Times New Roman" w:cs="Times New Roman"/>
                <w:sz w:val="24"/>
                <w:szCs w:val="24"/>
              </w:rPr>
            </w:pPr>
            <w:r w:rsidRPr="00492880">
              <w:rPr>
                <w:rFonts w:ascii="Times New Roman" w:hAnsi="Times New Roman" w:cs="Times New Roman"/>
                <w:sz w:val="16"/>
                <w:szCs w:val="24"/>
              </w:rPr>
              <w:t>0,0007</w:t>
            </w:r>
          </w:p>
        </w:tc>
        <w:tc>
          <w:tcPr>
            <w:tcW w:w="851" w:type="dxa"/>
          </w:tcPr>
          <w:p w:rsidR="00651C0E" w:rsidRPr="00492880" w:rsidRDefault="00651C0E" w:rsidP="007B5AED">
            <w:pPr>
              <w:rPr>
                <w:rFonts w:ascii="Times New Roman" w:hAnsi="Times New Roman" w:cs="Times New Roman"/>
                <w:sz w:val="24"/>
                <w:szCs w:val="24"/>
              </w:rPr>
            </w:pPr>
            <w:r w:rsidRPr="006C3EB3">
              <w:rPr>
                <w:rFonts w:ascii="Times New Roman" w:hAnsi="Times New Roman" w:cs="Times New Roman"/>
                <w:sz w:val="18"/>
                <w:szCs w:val="18"/>
              </w:rPr>
              <w:t>0,0021</w:t>
            </w:r>
          </w:p>
        </w:tc>
        <w:tc>
          <w:tcPr>
            <w:tcW w:w="708" w:type="dxa"/>
          </w:tcPr>
          <w:p w:rsidR="00651C0E" w:rsidRPr="006C3EB3" w:rsidRDefault="00651C0E" w:rsidP="007B5AED">
            <w:pPr>
              <w:rPr>
                <w:rFonts w:ascii="Times New Roman" w:hAnsi="Times New Roman" w:cs="Times New Roman"/>
                <w:sz w:val="18"/>
                <w:szCs w:val="18"/>
              </w:rPr>
            </w:pPr>
            <w:r>
              <w:rPr>
                <w:rFonts w:ascii="Times New Roman" w:hAnsi="Times New Roman" w:cs="Times New Roman"/>
                <w:sz w:val="18"/>
                <w:szCs w:val="18"/>
              </w:rPr>
              <w:t>0</w:t>
            </w:r>
          </w:p>
        </w:tc>
      </w:tr>
    </w:tbl>
    <w:p w:rsidR="00337702" w:rsidRPr="007060D5" w:rsidRDefault="002370DD" w:rsidP="00337702">
      <w:pPr>
        <w:autoSpaceDE w:val="0"/>
        <w:autoSpaceDN w:val="0"/>
        <w:adjustRightInd w:val="0"/>
        <w:spacing w:after="0" w:line="240" w:lineRule="auto"/>
        <w:ind w:left="851"/>
        <w:jc w:val="center"/>
        <w:rPr>
          <w:b/>
          <w:sz w:val="20"/>
          <w:szCs w:val="20"/>
        </w:rPr>
      </w:pPr>
      <w:r w:rsidRPr="00492880">
        <w:rPr>
          <w:rFonts w:ascii="Times New Roman" w:hAnsi="Times New Roman" w:cs="Times New Roman"/>
          <w:b/>
          <w:sz w:val="32"/>
          <w:szCs w:val="32"/>
        </w:rPr>
        <w:t>И</w:t>
      </w:r>
      <w:r w:rsidR="00337702" w:rsidRPr="00492880">
        <w:rPr>
          <w:rFonts w:ascii="Times New Roman" w:hAnsi="Times New Roman" w:cs="Times New Roman"/>
          <w:b/>
          <w:sz w:val="32"/>
          <w:szCs w:val="32"/>
        </w:rPr>
        <w:t>ндикаторы управленческих решений для  оценки деятельности по достижению показателя ЦУР 3.3.3.</w:t>
      </w:r>
    </w:p>
    <w:tbl>
      <w:tblPr>
        <w:tblStyle w:val="a9"/>
        <w:tblW w:w="15451" w:type="dxa"/>
        <w:tblInd w:w="-459" w:type="dxa"/>
        <w:tblLayout w:type="fixed"/>
        <w:tblLook w:val="04A0" w:firstRow="1" w:lastRow="0" w:firstColumn="1" w:lastColumn="0" w:noHBand="0" w:noVBand="1"/>
      </w:tblPr>
      <w:tblGrid>
        <w:gridCol w:w="2518"/>
        <w:gridCol w:w="696"/>
        <w:gridCol w:w="16"/>
        <w:gridCol w:w="18"/>
        <w:gridCol w:w="12"/>
        <w:gridCol w:w="656"/>
        <w:gridCol w:w="16"/>
        <w:gridCol w:w="24"/>
        <w:gridCol w:w="669"/>
        <w:gridCol w:w="16"/>
        <w:gridCol w:w="24"/>
        <w:gridCol w:w="669"/>
        <w:gridCol w:w="16"/>
        <w:gridCol w:w="24"/>
        <w:gridCol w:w="685"/>
        <w:gridCol w:w="24"/>
        <w:gridCol w:w="720"/>
        <w:gridCol w:w="851"/>
        <w:gridCol w:w="850"/>
        <w:gridCol w:w="851"/>
        <w:gridCol w:w="850"/>
        <w:gridCol w:w="851"/>
        <w:gridCol w:w="850"/>
        <w:gridCol w:w="851"/>
        <w:gridCol w:w="850"/>
        <w:gridCol w:w="851"/>
        <w:gridCol w:w="993"/>
      </w:tblGrid>
      <w:tr w:rsidR="00BE4E4E" w:rsidRPr="007060D5" w:rsidTr="00110E18">
        <w:trPr>
          <w:trHeight w:val="184"/>
        </w:trPr>
        <w:tc>
          <w:tcPr>
            <w:tcW w:w="2518" w:type="dxa"/>
            <w:vMerge w:val="restart"/>
          </w:tcPr>
          <w:p w:rsidR="00BE4E4E" w:rsidRPr="007060D5" w:rsidRDefault="00BE4E4E" w:rsidP="00441ED5">
            <w:pPr>
              <w:jc w:val="center"/>
              <w:rPr>
                <w:rFonts w:ascii="Times New Roman" w:hAnsi="Times New Roman" w:cs="Times New Roman"/>
                <w:sz w:val="16"/>
                <w:szCs w:val="16"/>
              </w:rPr>
            </w:pPr>
            <w:r w:rsidRPr="007060D5">
              <w:rPr>
                <w:rFonts w:ascii="Times New Roman" w:hAnsi="Times New Roman" w:cs="Times New Roman"/>
                <w:sz w:val="16"/>
                <w:szCs w:val="16"/>
              </w:rPr>
              <w:t>ИНДИКАТОРЫ УПРАВЛЕНЧЕСКИХ РЕШЕНИЙ</w:t>
            </w:r>
          </w:p>
        </w:tc>
        <w:tc>
          <w:tcPr>
            <w:tcW w:w="742" w:type="dxa"/>
            <w:gridSpan w:val="4"/>
            <w:vMerge w:val="restart"/>
            <w:vAlign w:val="bottom"/>
          </w:tcPr>
          <w:p w:rsidR="00BE4E4E" w:rsidRPr="007060D5" w:rsidRDefault="00BE4E4E" w:rsidP="00441ED5">
            <w:pPr>
              <w:jc w:val="center"/>
              <w:rPr>
                <w:rFonts w:ascii="Times New Roman" w:hAnsi="Times New Roman" w:cs="Times New Roman"/>
                <w:b/>
                <w:sz w:val="20"/>
                <w:szCs w:val="20"/>
              </w:rPr>
            </w:pPr>
            <w:r>
              <w:rPr>
                <w:rFonts w:ascii="Times New Roman" w:hAnsi="Times New Roman" w:cs="Times New Roman"/>
                <w:b/>
                <w:sz w:val="20"/>
                <w:szCs w:val="20"/>
              </w:rPr>
              <w:t>2000</w:t>
            </w:r>
          </w:p>
        </w:tc>
        <w:tc>
          <w:tcPr>
            <w:tcW w:w="656" w:type="dxa"/>
            <w:vMerge w:val="restart"/>
            <w:vAlign w:val="bottom"/>
          </w:tcPr>
          <w:p w:rsidR="00BE4E4E" w:rsidRPr="007060D5" w:rsidRDefault="00BE4E4E" w:rsidP="00441ED5">
            <w:pPr>
              <w:jc w:val="center"/>
              <w:rPr>
                <w:rFonts w:ascii="Times New Roman" w:hAnsi="Times New Roman" w:cs="Times New Roman"/>
                <w:b/>
                <w:sz w:val="20"/>
                <w:szCs w:val="20"/>
              </w:rPr>
            </w:pPr>
            <w:r>
              <w:rPr>
                <w:rFonts w:ascii="Times New Roman" w:hAnsi="Times New Roman" w:cs="Times New Roman"/>
                <w:b/>
                <w:sz w:val="20"/>
                <w:szCs w:val="20"/>
              </w:rPr>
              <w:t>2001</w:t>
            </w:r>
          </w:p>
        </w:tc>
        <w:tc>
          <w:tcPr>
            <w:tcW w:w="709" w:type="dxa"/>
            <w:gridSpan w:val="3"/>
            <w:vMerge w:val="restart"/>
            <w:vAlign w:val="bottom"/>
          </w:tcPr>
          <w:p w:rsidR="00BE4E4E" w:rsidRPr="007060D5" w:rsidRDefault="00BE4E4E" w:rsidP="00441ED5">
            <w:pPr>
              <w:jc w:val="center"/>
              <w:rPr>
                <w:rFonts w:ascii="Times New Roman" w:hAnsi="Times New Roman" w:cs="Times New Roman"/>
                <w:b/>
                <w:sz w:val="20"/>
                <w:szCs w:val="20"/>
              </w:rPr>
            </w:pPr>
            <w:r>
              <w:rPr>
                <w:rFonts w:ascii="Times New Roman" w:hAnsi="Times New Roman" w:cs="Times New Roman"/>
                <w:b/>
                <w:sz w:val="20"/>
                <w:szCs w:val="20"/>
              </w:rPr>
              <w:t>2007</w:t>
            </w:r>
          </w:p>
        </w:tc>
        <w:tc>
          <w:tcPr>
            <w:tcW w:w="709" w:type="dxa"/>
            <w:gridSpan w:val="3"/>
            <w:vMerge w:val="restart"/>
            <w:vAlign w:val="bottom"/>
          </w:tcPr>
          <w:p w:rsidR="00BE4E4E" w:rsidRPr="007060D5" w:rsidRDefault="00BE4E4E" w:rsidP="00441ED5">
            <w:pPr>
              <w:jc w:val="center"/>
              <w:rPr>
                <w:rFonts w:ascii="Times New Roman" w:hAnsi="Times New Roman" w:cs="Times New Roman"/>
                <w:b/>
                <w:sz w:val="20"/>
                <w:szCs w:val="20"/>
              </w:rPr>
            </w:pPr>
            <w:r>
              <w:rPr>
                <w:rFonts w:ascii="Times New Roman" w:hAnsi="Times New Roman" w:cs="Times New Roman"/>
                <w:b/>
                <w:sz w:val="20"/>
                <w:szCs w:val="20"/>
              </w:rPr>
              <w:t>2008</w:t>
            </w:r>
          </w:p>
        </w:tc>
        <w:tc>
          <w:tcPr>
            <w:tcW w:w="725" w:type="dxa"/>
            <w:gridSpan w:val="3"/>
            <w:vMerge w:val="restart"/>
            <w:vAlign w:val="bottom"/>
          </w:tcPr>
          <w:p w:rsidR="00BE4E4E" w:rsidRPr="007060D5" w:rsidRDefault="00BE4E4E" w:rsidP="00441ED5">
            <w:pPr>
              <w:jc w:val="center"/>
              <w:rPr>
                <w:rFonts w:ascii="Times New Roman" w:hAnsi="Times New Roman" w:cs="Times New Roman"/>
                <w:b/>
                <w:sz w:val="20"/>
                <w:szCs w:val="20"/>
              </w:rPr>
            </w:pPr>
            <w:r>
              <w:rPr>
                <w:rFonts w:ascii="Times New Roman" w:hAnsi="Times New Roman" w:cs="Times New Roman"/>
                <w:b/>
                <w:sz w:val="20"/>
                <w:szCs w:val="20"/>
              </w:rPr>
              <w:t>2009</w:t>
            </w:r>
          </w:p>
        </w:tc>
        <w:tc>
          <w:tcPr>
            <w:tcW w:w="744" w:type="dxa"/>
            <w:gridSpan w:val="2"/>
            <w:vMerge w:val="restart"/>
            <w:vAlign w:val="bottom"/>
          </w:tcPr>
          <w:p w:rsidR="00BE4E4E" w:rsidRPr="007060D5" w:rsidRDefault="00BE4E4E" w:rsidP="00441ED5">
            <w:pPr>
              <w:jc w:val="center"/>
              <w:rPr>
                <w:rFonts w:ascii="Times New Roman" w:hAnsi="Times New Roman" w:cs="Times New Roman"/>
                <w:b/>
                <w:sz w:val="20"/>
                <w:szCs w:val="20"/>
              </w:rPr>
            </w:pPr>
            <w:r w:rsidRPr="007060D5">
              <w:rPr>
                <w:rFonts w:ascii="Times New Roman" w:hAnsi="Times New Roman" w:cs="Times New Roman"/>
                <w:b/>
                <w:sz w:val="20"/>
                <w:szCs w:val="20"/>
              </w:rPr>
              <w:t>2010</w:t>
            </w:r>
          </w:p>
        </w:tc>
        <w:tc>
          <w:tcPr>
            <w:tcW w:w="851" w:type="dxa"/>
            <w:vMerge w:val="restart"/>
            <w:vAlign w:val="bottom"/>
          </w:tcPr>
          <w:p w:rsidR="00BE4E4E" w:rsidRDefault="00BE4E4E" w:rsidP="00441ED5">
            <w:pPr>
              <w:jc w:val="center"/>
              <w:rPr>
                <w:rFonts w:ascii="Times New Roman" w:hAnsi="Times New Roman" w:cs="Times New Roman"/>
                <w:b/>
                <w:sz w:val="20"/>
                <w:szCs w:val="20"/>
              </w:rPr>
            </w:pPr>
          </w:p>
          <w:p w:rsidR="00BE4E4E" w:rsidRPr="007060D5" w:rsidRDefault="00BE4E4E" w:rsidP="00441ED5">
            <w:pPr>
              <w:jc w:val="center"/>
              <w:rPr>
                <w:rFonts w:ascii="Times New Roman" w:hAnsi="Times New Roman" w:cs="Times New Roman"/>
                <w:b/>
                <w:sz w:val="20"/>
                <w:szCs w:val="20"/>
              </w:rPr>
            </w:pPr>
            <w:r w:rsidRPr="007060D5">
              <w:rPr>
                <w:rFonts w:ascii="Times New Roman" w:hAnsi="Times New Roman" w:cs="Times New Roman"/>
                <w:b/>
                <w:sz w:val="20"/>
                <w:szCs w:val="20"/>
              </w:rPr>
              <w:t>2011</w:t>
            </w:r>
          </w:p>
        </w:tc>
        <w:tc>
          <w:tcPr>
            <w:tcW w:w="850" w:type="dxa"/>
            <w:vMerge w:val="restart"/>
            <w:vAlign w:val="bottom"/>
          </w:tcPr>
          <w:p w:rsidR="00BE4E4E" w:rsidRDefault="00BE4E4E" w:rsidP="00441ED5">
            <w:pPr>
              <w:jc w:val="center"/>
              <w:rPr>
                <w:rFonts w:ascii="Times New Roman" w:hAnsi="Times New Roman" w:cs="Times New Roman"/>
                <w:b/>
                <w:sz w:val="20"/>
                <w:szCs w:val="20"/>
              </w:rPr>
            </w:pPr>
          </w:p>
          <w:p w:rsidR="00BE4E4E" w:rsidRPr="007060D5" w:rsidRDefault="00BE4E4E" w:rsidP="00441ED5">
            <w:pPr>
              <w:jc w:val="center"/>
              <w:rPr>
                <w:rFonts w:ascii="Times New Roman" w:hAnsi="Times New Roman" w:cs="Times New Roman"/>
                <w:b/>
                <w:sz w:val="20"/>
                <w:szCs w:val="20"/>
              </w:rPr>
            </w:pPr>
            <w:r w:rsidRPr="007060D5">
              <w:rPr>
                <w:rFonts w:ascii="Times New Roman" w:hAnsi="Times New Roman" w:cs="Times New Roman"/>
                <w:b/>
                <w:sz w:val="20"/>
                <w:szCs w:val="20"/>
              </w:rPr>
              <w:t>2012</w:t>
            </w:r>
          </w:p>
        </w:tc>
        <w:tc>
          <w:tcPr>
            <w:tcW w:w="851" w:type="dxa"/>
            <w:vMerge w:val="restart"/>
            <w:vAlign w:val="bottom"/>
          </w:tcPr>
          <w:p w:rsidR="00BE4E4E" w:rsidRDefault="00BE4E4E" w:rsidP="00441ED5">
            <w:pPr>
              <w:jc w:val="center"/>
              <w:rPr>
                <w:rFonts w:ascii="Times New Roman" w:hAnsi="Times New Roman" w:cs="Times New Roman"/>
                <w:b/>
                <w:sz w:val="20"/>
                <w:szCs w:val="20"/>
              </w:rPr>
            </w:pPr>
          </w:p>
          <w:p w:rsidR="00BE4E4E" w:rsidRPr="007060D5" w:rsidRDefault="00BE4E4E" w:rsidP="00441ED5">
            <w:pPr>
              <w:jc w:val="center"/>
              <w:rPr>
                <w:rFonts w:ascii="Times New Roman" w:hAnsi="Times New Roman" w:cs="Times New Roman"/>
                <w:b/>
                <w:sz w:val="20"/>
                <w:szCs w:val="20"/>
              </w:rPr>
            </w:pPr>
            <w:r w:rsidRPr="007060D5">
              <w:rPr>
                <w:rFonts w:ascii="Times New Roman" w:hAnsi="Times New Roman" w:cs="Times New Roman"/>
                <w:b/>
                <w:sz w:val="20"/>
                <w:szCs w:val="20"/>
              </w:rPr>
              <w:t>2013</w:t>
            </w:r>
          </w:p>
        </w:tc>
        <w:tc>
          <w:tcPr>
            <w:tcW w:w="850" w:type="dxa"/>
            <w:vMerge w:val="restart"/>
            <w:vAlign w:val="bottom"/>
          </w:tcPr>
          <w:p w:rsidR="00BE4E4E" w:rsidRDefault="00BE4E4E" w:rsidP="00441ED5">
            <w:pPr>
              <w:jc w:val="center"/>
              <w:rPr>
                <w:rFonts w:ascii="Times New Roman" w:hAnsi="Times New Roman" w:cs="Times New Roman"/>
                <w:b/>
                <w:sz w:val="20"/>
                <w:szCs w:val="20"/>
              </w:rPr>
            </w:pPr>
          </w:p>
          <w:p w:rsidR="00BE4E4E" w:rsidRPr="007060D5" w:rsidRDefault="00BE4E4E" w:rsidP="00441ED5">
            <w:pPr>
              <w:jc w:val="center"/>
              <w:rPr>
                <w:rFonts w:ascii="Times New Roman" w:hAnsi="Times New Roman" w:cs="Times New Roman"/>
                <w:b/>
                <w:sz w:val="20"/>
                <w:szCs w:val="20"/>
              </w:rPr>
            </w:pPr>
            <w:r w:rsidRPr="007060D5">
              <w:rPr>
                <w:rFonts w:ascii="Times New Roman" w:hAnsi="Times New Roman" w:cs="Times New Roman"/>
                <w:b/>
                <w:sz w:val="20"/>
                <w:szCs w:val="20"/>
              </w:rPr>
              <w:t>2014</w:t>
            </w:r>
          </w:p>
        </w:tc>
        <w:tc>
          <w:tcPr>
            <w:tcW w:w="851" w:type="dxa"/>
            <w:vMerge w:val="restart"/>
            <w:vAlign w:val="bottom"/>
          </w:tcPr>
          <w:p w:rsidR="00BE4E4E" w:rsidRDefault="00BE4E4E" w:rsidP="00441ED5">
            <w:pPr>
              <w:jc w:val="center"/>
              <w:rPr>
                <w:rFonts w:ascii="Times New Roman" w:hAnsi="Times New Roman" w:cs="Times New Roman"/>
                <w:b/>
                <w:sz w:val="20"/>
                <w:szCs w:val="20"/>
              </w:rPr>
            </w:pPr>
          </w:p>
          <w:p w:rsidR="00BE4E4E" w:rsidRPr="007060D5" w:rsidRDefault="00BE4E4E" w:rsidP="00441ED5">
            <w:pPr>
              <w:jc w:val="center"/>
              <w:rPr>
                <w:rFonts w:ascii="Times New Roman" w:hAnsi="Times New Roman" w:cs="Times New Roman"/>
                <w:b/>
                <w:sz w:val="20"/>
                <w:szCs w:val="20"/>
              </w:rPr>
            </w:pPr>
            <w:r w:rsidRPr="007060D5">
              <w:rPr>
                <w:rFonts w:ascii="Times New Roman" w:hAnsi="Times New Roman" w:cs="Times New Roman"/>
                <w:b/>
                <w:sz w:val="20"/>
                <w:szCs w:val="20"/>
              </w:rPr>
              <w:t>2</w:t>
            </w:r>
            <w:bookmarkStart w:id="1" w:name="_GoBack"/>
            <w:bookmarkEnd w:id="1"/>
            <w:r w:rsidRPr="007060D5">
              <w:rPr>
                <w:rFonts w:ascii="Times New Roman" w:hAnsi="Times New Roman" w:cs="Times New Roman"/>
                <w:b/>
                <w:sz w:val="20"/>
                <w:szCs w:val="20"/>
              </w:rPr>
              <w:t>015</w:t>
            </w:r>
          </w:p>
        </w:tc>
        <w:tc>
          <w:tcPr>
            <w:tcW w:w="850" w:type="dxa"/>
            <w:vMerge w:val="restart"/>
            <w:vAlign w:val="bottom"/>
          </w:tcPr>
          <w:p w:rsidR="00BE4E4E" w:rsidRDefault="00BE4E4E" w:rsidP="00441ED5">
            <w:pPr>
              <w:jc w:val="center"/>
              <w:rPr>
                <w:rFonts w:ascii="Times New Roman" w:hAnsi="Times New Roman" w:cs="Times New Roman"/>
                <w:b/>
                <w:sz w:val="20"/>
                <w:szCs w:val="20"/>
              </w:rPr>
            </w:pPr>
          </w:p>
          <w:p w:rsidR="00BE4E4E" w:rsidRPr="007060D5" w:rsidRDefault="00BE4E4E" w:rsidP="00441ED5">
            <w:pPr>
              <w:jc w:val="center"/>
              <w:rPr>
                <w:rFonts w:ascii="Times New Roman" w:hAnsi="Times New Roman" w:cs="Times New Roman"/>
                <w:b/>
                <w:sz w:val="20"/>
                <w:szCs w:val="20"/>
              </w:rPr>
            </w:pPr>
            <w:r w:rsidRPr="007060D5">
              <w:rPr>
                <w:rFonts w:ascii="Times New Roman" w:hAnsi="Times New Roman" w:cs="Times New Roman"/>
                <w:b/>
                <w:sz w:val="20"/>
                <w:szCs w:val="20"/>
              </w:rPr>
              <w:t>2016</w:t>
            </w:r>
          </w:p>
        </w:tc>
        <w:tc>
          <w:tcPr>
            <w:tcW w:w="851" w:type="dxa"/>
            <w:vMerge w:val="restart"/>
            <w:vAlign w:val="bottom"/>
          </w:tcPr>
          <w:p w:rsidR="00BE4E4E" w:rsidRPr="007060D5" w:rsidRDefault="00BE4E4E" w:rsidP="00441ED5">
            <w:pPr>
              <w:jc w:val="center"/>
              <w:rPr>
                <w:rFonts w:ascii="Times New Roman" w:hAnsi="Times New Roman" w:cs="Times New Roman"/>
                <w:b/>
                <w:sz w:val="20"/>
                <w:szCs w:val="20"/>
              </w:rPr>
            </w:pPr>
          </w:p>
          <w:p w:rsidR="00BE4E4E" w:rsidRPr="007060D5" w:rsidRDefault="00BE4E4E" w:rsidP="00441ED5">
            <w:pPr>
              <w:jc w:val="center"/>
              <w:rPr>
                <w:rFonts w:ascii="Times New Roman" w:hAnsi="Times New Roman" w:cs="Times New Roman"/>
                <w:b/>
                <w:sz w:val="20"/>
                <w:szCs w:val="20"/>
              </w:rPr>
            </w:pPr>
            <w:r w:rsidRPr="007060D5">
              <w:rPr>
                <w:rFonts w:ascii="Times New Roman" w:hAnsi="Times New Roman" w:cs="Times New Roman"/>
                <w:b/>
                <w:sz w:val="20"/>
                <w:szCs w:val="20"/>
              </w:rPr>
              <w:t>2017</w:t>
            </w:r>
          </w:p>
        </w:tc>
        <w:tc>
          <w:tcPr>
            <w:tcW w:w="850" w:type="dxa"/>
            <w:vMerge w:val="restart"/>
            <w:vAlign w:val="bottom"/>
          </w:tcPr>
          <w:p w:rsidR="00BE4E4E" w:rsidRPr="007060D5" w:rsidRDefault="00BE4E4E" w:rsidP="00441ED5">
            <w:pPr>
              <w:jc w:val="center"/>
              <w:rPr>
                <w:rFonts w:ascii="Times New Roman" w:hAnsi="Times New Roman" w:cs="Times New Roman"/>
                <w:b/>
                <w:sz w:val="20"/>
                <w:szCs w:val="20"/>
              </w:rPr>
            </w:pPr>
            <w:r>
              <w:rPr>
                <w:rFonts w:ascii="Times New Roman" w:hAnsi="Times New Roman" w:cs="Times New Roman"/>
                <w:b/>
                <w:sz w:val="20"/>
                <w:szCs w:val="20"/>
              </w:rPr>
              <w:t>2018</w:t>
            </w:r>
          </w:p>
        </w:tc>
        <w:tc>
          <w:tcPr>
            <w:tcW w:w="851" w:type="dxa"/>
            <w:vMerge w:val="restart"/>
            <w:vAlign w:val="bottom"/>
          </w:tcPr>
          <w:p w:rsidR="00BE4E4E" w:rsidRPr="007060D5" w:rsidRDefault="00BE4E4E" w:rsidP="00441ED5">
            <w:pPr>
              <w:jc w:val="center"/>
              <w:rPr>
                <w:rFonts w:ascii="Times New Roman" w:hAnsi="Times New Roman" w:cs="Times New Roman"/>
                <w:b/>
                <w:sz w:val="20"/>
                <w:szCs w:val="20"/>
              </w:rPr>
            </w:pPr>
            <w:r>
              <w:rPr>
                <w:rFonts w:ascii="Times New Roman" w:hAnsi="Times New Roman" w:cs="Times New Roman"/>
                <w:b/>
                <w:sz w:val="20"/>
                <w:szCs w:val="20"/>
              </w:rPr>
              <w:t>2019</w:t>
            </w:r>
          </w:p>
        </w:tc>
        <w:tc>
          <w:tcPr>
            <w:tcW w:w="993" w:type="dxa"/>
            <w:vMerge w:val="restart"/>
            <w:vAlign w:val="bottom"/>
          </w:tcPr>
          <w:p w:rsidR="00BE4E4E" w:rsidRPr="007060D5" w:rsidRDefault="008D5003" w:rsidP="00441ED5">
            <w:pPr>
              <w:jc w:val="center"/>
              <w:rPr>
                <w:rFonts w:ascii="Times New Roman" w:hAnsi="Times New Roman" w:cs="Times New Roman"/>
                <w:b/>
                <w:sz w:val="20"/>
                <w:szCs w:val="20"/>
              </w:rPr>
            </w:pPr>
            <w:r>
              <w:rPr>
                <w:rFonts w:ascii="Times New Roman" w:hAnsi="Times New Roman" w:cs="Times New Roman"/>
                <w:b/>
                <w:sz w:val="20"/>
                <w:szCs w:val="20"/>
              </w:rPr>
              <w:t>2020</w:t>
            </w:r>
          </w:p>
        </w:tc>
      </w:tr>
      <w:tr w:rsidR="00BE4E4E" w:rsidRPr="007060D5" w:rsidTr="00110E18">
        <w:trPr>
          <w:trHeight w:val="230"/>
        </w:trPr>
        <w:tc>
          <w:tcPr>
            <w:tcW w:w="2518" w:type="dxa"/>
            <w:vMerge/>
          </w:tcPr>
          <w:p w:rsidR="00BE4E4E" w:rsidRPr="007060D5" w:rsidRDefault="00BE4E4E" w:rsidP="00441ED5">
            <w:pPr>
              <w:rPr>
                <w:rFonts w:ascii="Times New Roman" w:hAnsi="Times New Roman" w:cs="Times New Roman"/>
                <w:b/>
                <w:sz w:val="20"/>
                <w:szCs w:val="20"/>
              </w:rPr>
            </w:pPr>
          </w:p>
        </w:tc>
        <w:tc>
          <w:tcPr>
            <w:tcW w:w="742" w:type="dxa"/>
            <w:gridSpan w:val="4"/>
            <w:vMerge/>
            <w:vAlign w:val="bottom"/>
          </w:tcPr>
          <w:p w:rsidR="00BE4E4E" w:rsidRPr="007060D5" w:rsidRDefault="00BE4E4E" w:rsidP="00441ED5">
            <w:pPr>
              <w:jc w:val="center"/>
              <w:rPr>
                <w:rFonts w:ascii="Times New Roman" w:hAnsi="Times New Roman" w:cs="Times New Roman"/>
                <w:b/>
                <w:sz w:val="20"/>
                <w:szCs w:val="20"/>
              </w:rPr>
            </w:pPr>
          </w:p>
        </w:tc>
        <w:tc>
          <w:tcPr>
            <w:tcW w:w="656" w:type="dxa"/>
            <w:vMerge/>
            <w:vAlign w:val="bottom"/>
          </w:tcPr>
          <w:p w:rsidR="00BE4E4E" w:rsidRPr="007060D5" w:rsidRDefault="00BE4E4E" w:rsidP="00441ED5">
            <w:pPr>
              <w:jc w:val="center"/>
              <w:rPr>
                <w:rFonts w:ascii="Times New Roman" w:hAnsi="Times New Roman" w:cs="Times New Roman"/>
                <w:b/>
                <w:sz w:val="20"/>
                <w:szCs w:val="20"/>
              </w:rPr>
            </w:pPr>
          </w:p>
        </w:tc>
        <w:tc>
          <w:tcPr>
            <w:tcW w:w="709" w:type="dxa"/>
            <w:gridSpan w:val="3"/>
            <w:vMerge/>
            <w:vAlign w:val="bottom"/>
          </w:tcPr>
          <w:p w:rsidR="00BE4E4E" w:rsidRPr="007060D5" w:rsidRDefault="00BE4E4E" w:rsidP="00441ED5">
            <w:pPr>
              <w:jc w:val="center"/>
              <w:rPr>
                <w:rFonts w:ascii="Times New Roman" w:hAnsi="Times New Roman" w:cs="Times New Roman"/>
                <w:b/>
                <w:sz w:val="20"/>
                <w:szCs w:val="20"/>
              </w:rPr>
            </w:pPr>
          </w:p>
        </w:tc>
        <w:tc>
          <w:tcPr>
            <w:tcW w:w="709" w:type="dxa"/>
            <w:gridSpan w:val="3"/>
            <w:vMerge/>
            <w:vAlign w:val="bottom"/>
          </w:tcPr>
          <w:p w:rsidR="00BE4E4E" w:rsidRPr="007060D5" w:rsidRDefault="00BE4E4E" w:rsidP="00441ED5">
            <w:pPr>
              <w:jc w:val="center"/>
              <w:rPr>
                <w:rFonts w:ascii="Times New Roman" w:hAnsi="Times New Roman" w:cs="Times New Roman"/>
                <w:b/>
                <w:sz w:val="20"/>
                <w:szCs w:val="20"/>
              </w:rPr>
            </w:pPr>
          </w:p>
        </w:tc>
        <w:tc>
          <w:tcPr>
            <w:tcW w:w="725" w:type="dxa"/>
            <w:gridSpan w:val="3"/>
            <w:vMerge/>
            <w:vAlign w:val="bottom"/>
          </w:tcPr>
          <w:p w:rsidR="00BE4E4E" w:rsidRPr="007060D5" w:rsidRDefault="00BE4E4E" w:rsidP="00441ED5">
            <w:pPr>
              <w:jc w:val="center"/>
              <w:rPr>
                <w:rFonts w:ascii="Times New Roman" w:hAnsi="Times New Roman" w:cs="Times New Roman"/>
                <w:b/>
                <w:sz w:val="20"/>
                <w:szCs w:val="20"/>
              </w:rPr>
            </w:pPr>
          </w:p>
        </w:tc>
        <w:tc>
          <w:tcPr>
            <w:tcW w:w="744" w:type="dxa"/>
            <w:gridSpan w:val="2"/>
            <w:vMerge/>
            <w:vAlign w:val="bottom"/>
          </w:tcPr>
          <w:p w:rsidR="00BE4E4E" w:rsidRPr="007060D5" w:rsidRDefault="00BE4E4E" w:rsidP="00441ED5">
            <w:pPr>
              <w:jc w:val="center"/>
              <w:rPr>
                <w:rFonts w:ascii="Times New Roman" w:hAnsi="Times New Roman" w:cs="Times New Roman"/>
                <w:b/>
                <w:sz w:val="20"/>
                <w:szCs w:val="20"/>
              </w:rPr>
            </w:pPr>
          </w:p>
        </w:tc>
        <w:tc>
          <w:tcPr>
            <w:tcW w:w="851" w:type="dxa"/>
            <w:vMerge/>
            <w:vAlign w:val="bottom"/>
          </w:tcPr>
          <w:p w:rsidR="00BE4E4E" w:rsidRPr="007060D5" w:rsidRDefault="00BE4E4E" w:rsidP="00441ED5">
            <w:pPr>
              <w:jc w:val="center"/>
              <w:rPr>
                <w:rFonts w:ascii="Times New Roman" w:hAnsi="Times New Roman" w:cs="Times New Roman"/>
                <w:b/>
                <w:sz w:val="20"/>
                <w:szCs w:val="20"/>
              </w:rPr>
            </w:pPr>
          </w:p>
        </w:tc>
        <w:tc>
          <w:tcPr>
            <w:tcW w:w="850" w:type="dxa"/>
            <w:vMerge/>
            <w:vAlign w:val="bottom"/>
          </w:tcPr>
          <w:p w:rsidR="00BE4E4E" w:rsidRPr="007060D5" w:rsidRDefault="00BE4E4E" w:rsidP="00441ED5">
            <w:pPr>
              <w:jc w:val="center"/>
              <w:rPr>
                <w:rFonts w:ascii="Times New Roman" w:hAnsi="Times New Roman" w:cs="Times New Roman"/>
                <w:b/>
                <w:sz w:val="20"/>
                <w:szCs w:val="20"/>
              </w:rPr>
            </w:pPr>
          </w:p>
        </w:tc>
        <w:tc>
          <w:tcPr>
            <w:tcW w:w="851" w:type="dxa"/>
            <w:vMerge/>
            <w:vAlign w:val="bottom"/>
          </w:tcPr>
          <w:p w:rsidR="00BE4E4E" w:rsidRPr="007060D5" w:rsidRDefault="00BE4E4E" w:rsidP="00441ED5">
            <w:pPr>
              <w:jc w:val="center"/>
              <w:rPr>
                <w:rFonts w:ascii="Times New Roman" w:hAnsi="Times New Roman" w:cs="Times New Roman"/>
                <w:b/>
                <w:sz w:val="20"/>
                <w:szCs w:val="20"/>
              </w:rPr>
            </w:pPr>
          </w:p>
        </w:tc>
        <w:tc>
          <w:tcPr>
            <w:tcW w:w="850" w:type="dxa"/>
            <w:vMerge/>
            <w:vAlign w:val="bottom"/>
          </w:tcPr>
          <w:p w:rsidR="00BE4E4E" w:rsidRPr="007060D5" w:rsidRDefault="00BE4E4E" w:rsidP="00441ED5">
            <w:pPr>
              <w:jc w:val="center"/>
              <w:rPr>
                <w:rFonts w:ascii="Times New Roman" w:hAnsi="Times New Roman" w:cs="Times New Roman"/>
                <w:b/>
                <w:sz w:val="20"/>
                <w:szCs w:val="20"/>
              </w:rPr>
            </w:pPr>
          </w:p>
        </w:tc>
        <w:tc>
          <w:tcPr>
            <w:tcW w:w="851" w:type="dxa"/>
            <w:vMerge/>
            <w:vAlign w:val="bottom"/>
          </w:tcPr>
          <w:p w:rsidR="00BE4E4E" w:rsidRPr="007060D5" w:rsidRDefault="00BE4E4E" w:rsidP="00441ED5">
            <w:pPr>
              <w:jc w:val="center"/>
              <w:rPr>
                <w:rFonts w:ascii="Times New Roman" w:hAnsi="Times New Roman" w:cs="Times New Roman"/>
                <w:b/>
                <w:sz w:val="20"/>
                <w:szCs w:val="20"/>
              </w:rPr>
            </w:pPr>
          </w:p>
        </w:tc>
        <w:tc>
          <w:tcPr>
            <w:tcW w:w="850" w:type="dxa"/>
            <w:vMerge/>
            <w:vAlign w:val="bottom"/>
          </w:tcPr>
          <w:p w:rsidR="00BE4E4E" w:rsidRPr="007060D5" w:rsidRDefault="00BE4E4E" w:rsidP="00441ED5">
            <w:pPr>
              <w:jc w:val="center"/>
              <w:rPr>
                <w:rFonts w:ascii="Times New Roman" w:hAnsi="Times New Roman" w:cs="Times New Roman"/>
                <w:b/>
                <w:sz w:val="20"/>
                <w:szCs w:val="20"/>
              </w:rPr>
            </w:pPr>
          </w:p>
        </w:tc>
        <w:tc>
          <w:tcPr>
            <w:tcW w:w="851" w:type="dxa"/>
            <w:vMerge/>
            <w:vAlign w:val="bottom"/>
          </w:tcPr>
          <w:p w:rsidR="00BE4E4E" w:rsidRPr="007060D5" w:rsidRDefault="00BE4E4E" w:rsidP="00441ED5">
            <w:pPr>
              <w:jc w:val="center"/>
              <w:rPr>
                <w:rFonts w:ascii="Times New Roman" w:hAnsi="Times New Roman" w:cs="Times New Roman"/>
                <w:b/>
                <w:sz w:val="20"/>
                <w:szCs w:val="20"/>
              </w:rPr>
            </w:pPr>
          </w:p>
        </w:tc>
        <w:tc>
          <w:tcPr>
            <w:tcW w:w="850" w:type="dxa"/>
            <w:vMerge/>
            <w:vAlign w:val="bottom"/>
          </w:tcPr>
          <w:p w:rsidR="00BE4E4E" w:rsidRPr="007060D5" w:rsidRDefault="00BE4E4E" w:rsidP="00441ED5">
            <w:pPr>
              <w:jc w:val="center"/>
              <w:rPr>
                <w:rFonts w:ascii="Times New Roman" w:hAnsi="Times New Roman" w:cs="Times New Roman"/>
                <w:b/>
                <w:sz w:val="20"/>
                <w:szCs w:val="20"/>
              </w:rPr>
            </w:pPr>
          </w:p>
        </w:tc>
        <w:tc>
          <w:tcPr>
            <w:tcW w:w="851" w:type="dxa"/>
            <w:vMerge/>
            <w:vAlign w:val="bottom"/>
          </w:tcPr>
          <w:p w:rsidR="00BE4E4E" w:rsidRPr="007060D5" w:rsidRDefault="00BE4E4E" w:rsidP="00441ED5">
            <w:pPr>
              <w:jc w:val="center"/>
              <w:rPr>
                <w:rFonts w:ascii="Times New Roman" w:hAnsi="Times New Roman" w:cs="Times New Roman"/>
                <w:b/>
                <w:sz w:val="20"/>
                <w:szCs w:val="20"/>
              </w:rPr>
            </w:pPr>
          </w:p>
        </w:tc>
        <w:tc>
          <w:tcPr>
            <w:tcW w:w="993" w:type="dxa"/>
            <w:vMerge/>
            <w:vAlign w:val="bottom"/>
          </w:tcPr>
          <w:p w:rsidR="00BE4E4E" w:rsidRPr="007060D5" w:rsidRDefault="00BE4E4E" w:rsidP="00441ED5">
            <w:pPr>
              <w:jc w:val="center"/>
              <w:rPr>
                <w:rFonts w:ascii="Times New Roman" w:hAnsi="Times New Roman" w:cs="Times New Roman"/>
                <w:b/>
                <w:sz w:val="20"/>
                <w:szCs w:val="20"/>
              </w:rPr>
            </w:pPr>
          </w:p>
        </w:tc>
      </w:tr>
      <w:tr w:rsidR="00337702" w:rsidRPr="007060D5" w:rsidTr="00441ED5">
        <w:tc>
          <w:tcPr>
            <w:tcW w:w="15451" w:type="dxa"/>
            <w:gridSpan w:val="27"/>
          </w:tcPr>
          <w:p w:rsidR="00337702" w:rsidRPr="00AA454F" w:rsidRDefault="00337702" w:rsidP="00441ED5">
            <w:pPr>
              <w:jc w:val="center"/>
              <w:rPr>
                <w:rFonts w:ascii="Times New Roman" w:hAnsi="Times New Roman" w:cs="Times New Roman"/>
                <w:color w:val="000000"/>
                <w:sz w:val="24"/>
                <w:szCs w:val="24"/>
              </w:rPr>
            </w:pPr>
            <w:r w:rsidRPr="00AA454F">
              <w:rPr>
                <w:rFonts w:ascii="Times New Roman" w:hAnsi="Times New Roman" w:cs="Times New Roman"/>
                <w:b/>
                <w:bCs/>
                <w:color w:val="000000"/>
                <w:sz w:val="24"/>
                <w:szCs w:val="24"/>
              </w:rPr>
              <w:t>1.17. Миграция (количество мигрантов за год):</w:t>
            </w:r>
          </w:p>
        </w:tc>
      </w:tr>
      <w:tr w:rsidR="00337702" w:rsidRPr="007060D5" w:rsidTr="00441ED5">
        <w:tc>
          <w:tcPr>
            <w:tcW w:w="15451" w:type="dxa"/>
            <w:gridSpan w:val="27"/>
          </w:tcPr>
          <w:p w:rsidR="00337702" w:rsidRPr="00AA454F" w:rsidRDefault="00337702" w:rsidP="00441ED5">
            <w:pPr>
              <w:jc w:val="center"/>
              <w:rPr>
                <w:rFonts w:ascii="Times New Roman" w:hAnsi="Times New Roman" w:cs="Times New Roman"/>
                <w:sz w:val="24"/>
                <w:szCs w:val="24"/>
              </w:rPr>
            </w:pPr>
            <w:r w:rsidRPr="00AA454F">
              <w:rPr>
                <w:rFonts w:ascii="Times New Roman" w:hAnsi="Times New Roman" w:cs="Times New Roman"/>
                <w:b/>
                <w:bCs/>
                <w:color w:val="000000"/>
                <w:sz w:val="24"/>
                <w:szCs w:val="24"/>
              </w:rPr>
              <w:t>1.17.1 – внешняя</w:t>
            </w:r>
          </w:p>
        </w:tc>
      </w:tr>
      <w:tr w:rsidR="00F27CA8" w:rsidRPr="007060D5" w:rsidTr="003C455D">
        <w:trPr>
          <w:trHeight w:val="70"/>
        </w:trPr>
        <w:tc>
          <w:tcPr>
            <w:tcW w:w="2518" w:type="dxa"/>
            <w:vAlign w:val="bottom"/>
          </w:tcPr>
          <w:p w:rsidR="00F27CA8" w:rsidRPr="00395741" w:rsidRDefault="00F27CA8" w:rsidP="00441ED5">
            <w:pPr>
              <w:rPr>
                <w:rFonts w:ascii="Times New Roman" w:hAnsi="Times New Roman" w:cs="Times New Roman"/>
                <w:bCs/>
                <w:sz w:val="20"/>
                <w:szCs w:val="20"/>
              </w:rPr>
            </w:pPr>
            <w:r w:rsidRPr="00395741">
              <w:rPr>
                <w:rFonts w:ascii="Times New Roman" w:hAnsi="Times New Roman" w:cs="Times New Roman"/>
                <w:bCs/>
                <w:sz w:val="20"/>
                <w:szCs w:val="20"/>
              </w:rPr>
              <w:t>1.17.1.1 – прибывших;</w:t>
            </w:r>
          </w:p>
        </w:tc>
        <w:tc>
          <w:tcPr>
            <w:tcW w:w="696" w:type="dxa"/>
            <w:vAlign w:val="bottom"/>
          </w:tcPr>
          <w:p w:rsidR="00F27CA8" w:rsidRPr="00DF5AE9" w:rsidRDefault="00F27CA8" w:rsidP="005A22DA">
            <w:pPr>
              <w:jc w:val="center"/>
              <w:rPr>
                <w:rFonts w:ascii="Times New Roman" w:hAnsi="Times New Roman" w:cs="Times New Roman"/>
                <w:color w:val="000000"/>
                <w:sz w:val="20"/>
              </w:rPr>
            </w:pPr>
            <w:r w:rsidRPr="00DF5AE9">
              <w:rPr>
                <w:rFonts w:ascii="Times New Roman" w:hAnsi="Times New Roman" w:cs="Times New Roman"/>
                <w:color w:val="000000"/>
                <w:sz w:val="20"/>
              </w:rPr>
              <w:t>3 716</w:t>
            </w:r>
          </w:p>
        </w:tc>
        <w:tc>
          <w:tcPr>
            <w:tcW w:w="702" w:type="dxa"/>
            <w:gridSpan w:val="4"/>
            <w:vAlign w:val="bottom"/>
          </w:tcPr>
          <w:p w:rsidR="00F27CA8" w:rsidRPr="00DF5AE9" w:rsidRDefault="00F27CA8" w:rsidP="005A22DA">
            <w:pPr>
              <w:jc w:val="center"/>
              <w:rPr>
                <w:rFonts w:ascii="Times New Roman" w:hAnsi="Times New Roman" w:cs="Times New Roman"/>
                <w:color w:val="000000"/>
                <w:sz w:val="20"/>
              </w:rPr>
            </w:pPr>
            <w:r w:rsidRPr="00DF5AE9">
              <w:rPr>
                <w:rFonts w:ascii="Times New Roman" w:hAnsi="Times New Roman" w:cs="Times New Roman"/>
                <w:color w:val="000000"/>
                <w:sz w:val="20"/>
              </w:rPr>
              <w:t>3 588</w:t>
            </w:r>
          </w:p>
        </w:tc>
        <w:tc>
          <w:tcPr>
            <w:tcW w:w="709" w:type="dxa"/>
            <w:gridSpan w:val="3"/>
            <w:vAlign w:val="bottom"/>
          </w:tcPr>
          <w:p w:rsidR="00F27CA8" w:rsidRPr="00DF5AE9" w:rsidRDefault="00F27CA8" w:rsidP="005A22DA">
            <w:pPr>
              <w:jc w:val="center"/>
              <w:rPr>
                <w:rFonts w:ascii="Times New Roman" w:hAnsi="Times New Roman" w:cs="Times New Roman"/>
                <w:color w:val="000000"/>
                <w:sz w:val="20"/>
              </w:rPr>
            </w:pPr>
            <w:r w:rsidRPr="00DF5AE9">
              <w:rPr>
                <w:rFonts w:ascii="Times New Roman" w:hAnsi="Times New Roman" w:cs="Times New Roman"/>
                <w:color w:val="000000"/>
                <w:sz w:val="20"/>
              </w:rPr>
              <w:t>2 428</w:t>
            </w:r>
          </w:p>
        </w:tc>
        <w:tc>
          <w:tcPr>
            <w:tcW w:w="709" w:type="dxa"/>
            <w:gridSpan w:val="3"/>
            <w:vAlign w:val="bottom"/>
          </w:tcPr>
          <w:p w:rsidR="00F27CA8" w:rsidRPr="00DF5AE9" w:rsidRDefault="00F27CA8" w:rsidP="005A22DA">
            <w:pPr>
              <w:jc w:val="center"/>
              <w:rPr>
                <w:rFonts w:ascii="Times New Roman" w:hAnsi="Times New Roman" w:cs="Times New Roman"/>
                <w:color w:val="000000"/>
                <w:sz w:val="20"/>
              </w:rPr>
            </w:pPr>
            <w:r w:rsidRPr="00DF5AE9">
              <w:rPr>
                <w:rFonts w:ascii="Times New Roman" w:hAnsi="Times New Roman" w:cs="Times New Roman"/>
                <w:color w:val="000000"/>
                <w:sz w:val="20"/>
              </w:rPr>
              <w:t>2 247</w:t>
            </w:r>
          </w:p>
        </w:tc>
        <w:tc>
          <w:tcPr>
            <w:tcW w:w="725" w:type="dxa"/>
            <w:gridSpan w:val="3"/>
            <w:vAlign w:val="bottom"/>
          </w:tcPr>
          <w:p w:rsidR="00F27CA8" w:rsidRPr="00DF5AE9" w:rsidRDefault="00F27CA8" w:rsidP="005A22DA">
            <w:pPr>
              <w:jc w:val="center"/>
              <w:rPr>
                <w:rFonts w:ascii="Times New Roman" w:hAnsi="Times New Roman" w:cs="Times New Roman"/>
                <w:color w:val="000000"/>
                <w:sz w:val="20"/>
              </w:rPr>
            </w:pPr>
            <w:r w:rsidRPr="00DF5AE9">
              <w:rPr>
                <w:rFonts w:ascii="Times New Roman" w:hAnsi="Times New Roman" w:cs="Times New Roman"/>
                <w:color w:val="000000"/>
                <w:sz w:val="20"/>
              </w:rPr>
              <w:t>2 655</w:t>
            </w:r>
          </w:p>
        </w:tc>
        <w:tc>
          <w:tcPr>
            <w:tcW w:w="744" w:type="dxa"/>
            <w:gridSpan w:val="2"/>
            <w:vAlign w:val="bottom"/>
          </w:tcPr>
          <w:p w:rsidR="00F27CA8" w:rsidRPr="00DF5AE9" w:rsidRDefault="00F27CA8" w:rsidP="005A22DA">
            <w:pPr>
              <w:jc w:val="center"/>
              <w:rPr>
                <w:rFonts w:ascii="Times New Roman" w:hAnsi="Times New Roman" w:cs="Times New Roman"/>
                <w:color w:val="000000"/>
                <w:sz w:val="20"/>
              </w:rPr>
            </w:pPr>
            <w:r w:rsidRPr="00DF5AE9">
              <w:rPr>
                <w:rFonts w:ascii="Times New Roman" w:hAnsi="Times New Roman" w:cs="Times New Roman"/>
                <w:color w:val="000000"/>
                <w:sz w:val="20"/>
              </w:rPr>
              <w:t>2 192</w:t>
            </w:r>
          </w:p>
        </w:tc>
        <w:tc>
          <w:tcPr>
            <w:tcW w:w="851" w:type="dxa"/>
            <w:vAlign w:val="bottom"/>
          </w:tcPr>
          <w:p w:rsidR="00F27CA8" w:rsidRPr="00DF5AE9" w:rsidRDefault="00F27CA8" w:rsidP="005A22DA">
            <w:pPr>
              <w:jc w:val="center"/>
              <w:rPr>
                <w:rFonts w:ascii="Times New Roman" w:hAnsi="Times New Roman" w:cs="Times New Roman"/>
                <w:color w:val="000000"/>
                <w:sz w:val="20"/>
              </w:rPr>
            </w:pPr>
            <w:r w:rsidRPr="00DF5AE9">
              <w:rPr>
                <w:rFonts w:ascii="Times New Roman" w:hAnsi="Times New Roman" w:cs="Times New Roman"/>
                <w:color w:val="000000"/>
                <w:sz w:val="20"/>
              </w:rPr>
              <w:t>2 246</w:t>
            </w:r>
          </w:p>
        </w:tc>
        <w:tc>
          <w:tcPr>
            <w:tcW w:w="850" w:type="dxa"/>
            <w:vAlign w:val="bottom"/>
          </w:tcPr>
          <w:p w:rsidR="00F27CA8" w:rsidRPr="00DF5AE9" w:rsidRDefault="00F27CA8" w:rsidP="005A22DA">
            <w:pPr>
              <w:jc w:val="center"/>
              <w:rPr>
                <w:rFonts w:ascii="Times New Roman" w:hAnsi="Times New Roman" w:cs="Times New Roman"/>
                <w:color w:val="000000"/>
                <w:sz w:val="20"/>
              </w:rPr>
            </w:pPr>
            <w:r w:rsidRPr="00DF5AE9">
              <w:rPr>
                <w:rFonts w:ascii="Times New Roman" w:hAnsi="Times New Roman" w:cs="Times New Roman"/>
                <w:color w:val="000000"/>
                <w:sz w:val="20"/>
              </w:rPr>
              <w:t>2 311</w:t>
            </w:r>
          </w:p>
        </w:tc>
        <w:tc>
          <w:tcPr>
            <w:tcW w:w="851" w:type="dxa"/>
            <w:vAlign w:val="bottom"/>
          </w:tcPr>
          <w:p w:rsidR="00F27CA8" w:rsidRPr="00DF5AE9" w:rsidRDefault="00F27CA8" w:rsidP="005A22DA">
            <w:pPr>
              <w:jc w:val="center"/>
              <w:rPr>
                <w:rFonts w:ascii="Times New Roman" w:hAnsi="Times New Roman" w:cs="Times New Roman"/>
                <w:color w:val="000000"/>
                <w:sz w:val="20"/>
              </w:rPr>
            </w:pPr>
            <w:r w:rsidRPr="00DF5AE9">
              <w:rPr>
                <w:rFonts w:ascii="Times New Roman" w:hAnsi="Times New Roman" w:cs="Times New Roman"/>
                <w:color w:val="000000"/>
                <w:sz w:val="20"/>
              </w:rPr>
              <w:t>2 493</w:t>
            </w:r>
          </w:p>
        </w:tc>
        <w:tc>
          <w:tcPr>
            <w:tcW w:w="850" w:type="dxa"/>
            <w:vAlign w:val="bottom"/>
          </w:tcPr>
          <w:p w:rsidR="00F27CA8" w:rsidRPr="00DF5AE9" w:rsidRDefault="00F27CA8" w:rsidP="005A22DA">
            <w:pPr>
              <w:jc w:val="center"/>
              <w:rPr>
                <w:rFonts w:ascii="Times New Roman" w:hAnsi="Times New Roman" w:cs="Times New Roman"/>
                <w:color w:val="000000"/>
                <w:sz w:val="20"/>
              </w:rPr>
            </w:pPr>
            <w:r w:rsidRPr="00DF5AE9">
              <w:rPr>
                <w:rFonts w:ascii="Times New Roman" w:hAnsi="Times New Roman" w:cs="Times New Roman"/>
                <w:color w:val="000000"/>
                <w:sz w:val="20"/>
              </w:rPr>
              <w:t>3 019</w:t>
            </w:r>
          </w:p>
        </w:tc>
        <w:tc>
          <w:tcPr>
            <w:tcW w:w="851" w:type="dxa"/>
            <w:vAlign w:val="bottom"/>
          </w:tcPr>
          <w:p w:rsidR="00F27CA8" w:rsidRPr="00DF5AE9" w:rsidRDefault="00F27CA8" w:rsidP="005A22DA">
            <w:pPr>
              <w:jc w:val="center"/>
              <w:rPr>
                <w:rFonts w:ascii="Times New Roman" w:hAnsi="Times New Roman" w:cs="Times New Roman"/>
                <w:color w:val="000000"/>
                <w:sz w:val="20"/>
              </w:rPr>
            </w:pPr>
            <w:r w:rsidRPr="00DF5AE9">
              <w:rPr>
                <w:rFonts w:ascii="Times New Roman" w:hAnsi="Times New Roman" w:cs="Times New Roman"/>
                <w:color w:val="000000"/>
                <w:sz w:val="20"/>
              </w:rPr>
              <w:t>3 680</w:t>
            </w:r>
          </w:p>
        </w:tc>
        <w:tc>
          <w:tcPr>
            <w:tcW w:w="850" w:type="dxa"/>
            <w:vAlign w:val="bottom"/>
          </w:tcPr>
          <w:p w:rsidR="00F27CA8" w:rsidRPr="00DF5AE9" w:rsidRDefault="00F27CA8" w:rsidP="005A22DA">
            <w:pPr>
              <w:jc w:val="center"/>
              <w:rPr>
                <w:rFonts w:ascii="Times New Roman" w:hAnsi="Times New Roman" w:cs="Times New Roman"/>
                <w:color w:val="000000"/>
                <w:sz w:val="20"/>
              </w:rPr>
            </w:pPr>
            <w:r w:rsidRPr="00DF5AE9">
              <w:rPr>
                <w:rFonts w:ascii="Times New Roman" w:hAnsi="Times New Roman" w:cs="Times New Roman"/>
                <w:color w:val="000000"/>
                <w:sz w:val="20"/>
              </w:rPr>
              <w:t>2 257</w:t>
            </w:r>
          </w:p>
        </w:tc>
        <w:tc>
          <w:tcPr>
            <w:tcW w:w="851" w:type="dxa"/>
            <w:vAlign w:val="bottom"/>
          </w:tcPr>
          <w:p w:rsidR="00F27CA8" w:rsidRPr="00DF5AE9" w:rsidRDefault="00F27CA8" w:rsidP="005A22DA">
            <w:pPr>
              <w:jc w:val="center"/>
              <w:rPr>
                <w:rFonts w:ascii="Times New Roman" w:hAnsi="Times New Roman" w:cs="Times New Roman"/>
                <w:color w:val="000000"/>
                <w:sz w:val="20"/>
              </w:rPr>
            </w:pPr>
            <w:r w:rsidRPr="00DF5AE9">
              <w:rPr>
                <w:rFonts w:ascii="Times New Roman" w:hAnsi="Times New Roman" w:cs="Times New Roman"/>
                <w:color w:val="000000"/>
                <w:sz w:val="20"/>
              </w:rPr>
              <w:t>1 487</w:t>
            </w:r>
          </w:p>
        </w:tc>
        <w:tc>
          <w:tcPr>
            <w:tcW w:w="850" w:type="dxa"/>
            <w:vAlign w:val="bottom"/>
          </w:tcPr>
          <w:p w:rsidR="00F27CA8" w:rsidRPr="00DF5AE9" w:rsidRDefault="00F27CA8" w:rsidP="005A22DA">
            <w:pPr>
              <w:jc w:val="center"/>
              <w:rPr>
                <w:rFonts w:ascii="Times New Roman" w:hAnsi="Times New Roman" w:cs="Times New Roman"/>
                <w:color w:val="000000"/>
                <w:sz w:val="20"/>
              </w:rPr>
            </w:pPr>
            <w:r w:rsidRPr="00DF5AE9">
              <w:rPr>
                <w:rFonts w:ascii="Times New Roman" w:hAnsi="Times New Roman" w:cs="Times New Roman"/>
                <w:color w:val="000000"/>
                <w:sz w:val="20"/>
              </w:rPr>
              <w:t>2 874</w:t>
            </w:r>
          </w:p>
        </w:tc>
        <w:tc>
          <w:tcPr>
            <w:tcW w:w="851" w:type="dxa"/>
            <w:vAlign w:val="bottom"/>
          </w:tcPr>
          <w:p w:rsidR="00F27CA8" w:rsidRPr="00DF5AE9" w:rsidRDefault="00F27CA8" w:rsidP="005A22DA">
            <w:pPr>
              <w:jc w:val="center"/>
              <w:rPr>
                <w:rFonts w:ascii="Times New Roman" w:hAnsi="Times New Roman" w:cs="Times New Roman"/>
                <w:color w:val="000000"/>
                <w:sz w:val="20"/>
              </w:rPr>
            </w:pPr>
            <w:r w:rsidRPr="00DF5AE9">
              <w:rPr>
                <w:rFonts w:ascii="Times New Roman" w:hAnsi="Times New Roman" w:cs="Times New Roman"/>
                <w:color w:val="000000"/>
                <w:sz w:val="20"/>
              </w:rPr>
              <w:t>3 790</w:t>
            </w:r>
          </w:p>
        </w:tc>
        <w:tc>
          <w:tcPr>
            <w:tcW w:w="993" w:type="dxa"/>
            <w:vAlign w:val="bottom"/>
          </w:tcPr>
          <w:p w:rsidR="00F27CA8" w:rsidRPr="00DF5AE9" w:rsidRDefault="00110E18" w:rsidP="00827AF2">
            <w:pPr>
              <w:jc w:val="center"/>
              <w:rPr>
                <w:rFonts w:ascii="Times New Roman" w:hAnsi="Times New Roman" w:cs="Times New Roman"/>
                <w:color w:val="333333"/>
                <w:sz w:val="20"/>
                <w:szCs w:val="20"/>
              </w:rPr>
            </w:pPr>
            <w:r>
              <w:rPr>
                <w:rFonts w:ascii="Times New Roman" w:hAnsi="Times New Roman" w:cs="Times New Roman"/>
                <w:color w:val="333333"/>
                <w:sz w:val="20"/>
                <w:szCs w:val="20"/>
              </w:rPr>
              <w:t>-</w:t>
            </w:r>
          </w:p>
        </w:tc>
      </w:tr>
      <w:tr w:rsidR="00F27CA8" w:rsidRPr="007060D5" w:rsidTr="00110E18">
        <w:trPr>
          <w:trHeight w:val="172"/>
        </w:trPr>
        <w:tc>
          <w:tcPr>
            <w:tcW w:w="2518" w:type="dxa"/>
          </w:tcPr>
          <w:p w:rsidR="00F27CA8" w:rsidRPr="00395741" w:rsidRDefault="00F27CA8" w:rsidP="00441ED5">
            <w:pPr>
              <w:rPr>
                <w:rFonts w:ascii="Times New Roman" w:hAnsi="Times New Roman" w:cs="Times New Roman"/>
                <w:i/>
                <w:sz w:val="20"/>
                <w:szCs w:val="20"/>
              </w:rPr>
            </w:pPr>
            <w:r w:rsidRPr="00395741">
              <w:rPr>
                <w:rFonts w:ascii="Times New Roman" w:hAnsi="Times New Roman" w:cs="Times New Roman"/>
                <w:sz w:val="20"/>
                <w:szCs w:val="20"/>
              </w:rPr>
              <w:t>1.17.1.2 – убывших</w:t>
            </w:r>
          </w:p>
        </w:tc>
        <w:tc>
          <w:tcPr>
            <w:tcW w:w="696" w:type="dxa"/>
            <w:vAlign w:val="bottom"/>
          </w:tcPr>
          <w:p w:rsidR="00F27CA8" w:rsidRPr="00DF5AE9" w:rsidRDefault="00F27CA8" w:rsidP="005A22DA">
            <w:pPr>
              <w:jc w:val="center"/>
              <w:rPr>
                <w:rFonts w:ascii="Times New Roman" w:hAnsi="Times New Roman" w:cs="Times New Roman"/>
                <w:color w:val="000000"/>
                <w:sz w:val="20"/>
              </w:rPr>
            </w:pPr>
            <w:r w:rsidRPr="00DF5AE9">
              <w:rPr>
                <w:rFonts w:ascii="Times New Roman" w:hAnsi="Times New Roman" w:cs="Times New Roman"/>
                <w:color w:val="000000"/>
                <w:sz w:val="20"/>
              </w:rPr>
              <w:t>1 393</w:t>
            </w:r>
          </w:p>
        </w:tc>
        <w:tc>
          <w:tcPr>
            <w:tcW w:w="702" w:type="dxa"/>
            <w:gridSpan w:val="4"/>
            <w:vAlign w:val="bottom"/>
          </w:tcPr>
          <w:p w:rsidR="00F27CA8" w:rsidRPr="00DF5AE9" w:rsidRDefault="00F27CA8" w:rsidP="005A22DA">
            <w:pPr>
              <w:jc w:val="center"/>
              <w:rPr>
                <w:rFonts w:ascii="Times New Roman" w:hAnsi="Times New Roman" w:cs="Times New Roman"/>
                <w:color w:val="000000"/>
                <w:sz w:val="20"/>
              </w:rPr>
            </w:pPr>
            <w:r w:rsidRPr="00DF5AE9">
              <w:rPr>
                <w:rFonts w:ascii="Times New Roman" w:hAnsi="Times New Roman" w:cs="Times New Roman"/>
                <w:color w:val="000000"/>
                <w:sz w:val="20"/>
              </w:rPr>
              <w:t>1 656</w:t>
            </w:r>
          </w:p>
        </w:tc>
        <w:tc>
          <w:tcPr>
            <w:tcW w:w="709" w:type="dxa"/>
            <w:gridSpan w:val="3"/>
            <w:vAlign w:val="bottom"/>
          </w:tcPr>
          <w:p w:rsidR="00F27CA8" w:rsidRPr="00DF5AE9" w:rsidRDefault="00F27CA8" w:rsidP="005A22DA">
            <w:pPr>
              <w:jc w:val="center"/>
              <w:rPr>
                <w:rFonts w:ascii="Times New Roman" w:hAnsi="Times New Roman" w:cs="Times New Roman"/>
                <w:color w:val="000000"/>
                <w:sz w:val="20"/>
              </w:rPr>
            </w:pPr>
            <w:r w:rsidRPr="00DF5AE9">
              <w:rPr>
                <w:rFonts w:ascii="Times New Roman" w:hAnsi="Times New Roman" w:cs="Times New Roman"/>
                <w:color w:val="000000"/>
                <w:sz w:val="20"/>
              </w:rPr>
              <w:t>1 132</w:t>
            </w:r>
          </w:p>
        </w:tc>
        <w:tc>
          <w:tcPr>
            <w:tcW w:w="709" w:type="dxa"/>
            <w:gridSpan w:val="3"/>
            <w:vAlign w:val="bottom"/>
          </w:tcPr>
          <w:p w:rsidR="00F27CA8" w:rsidRPr="00DF5AE9" w:rsidRDefault="00F27CA8" w:rsidP="005A22DA">
            <w:pPr>
              <w:jc w:val="center"/>
              <w:rPr>
                <w:rFonts w:ascii="Times New Roman" w:hAnsi="Times New Roman" w:cs="Times New Roman"/>
                <w:color w:val="000000"/>
                <w:sz w:val="20"/>
              </w:rPr>
            </w:pPr>
            <w:r w:rsidRPr="00DF5AE9">
              <w:rPr>
                <w:rFonts w:ascii="Times New Roman" w:hAnsi="Times New Roman" w:cs="Times New Roman"/>
                <w:color w:val="000000"/>
                <w:sz w:val="20"/>
              </w:rPr>
              <w:t>949</w:t>
            </w:r>
          </w:p>
        </w:tc>
        <w:tc>
          <w:tcPr>
            <w:tcW w:w="725" w:type="dxa"/>
            <w:gridSpan w:val="3"/>
            <w:vAlign w:val="bottom"/>
          </w:tcPr>
          <w:p w:rsidR="00F27CA8" w:rsidRPr="00DF5AE9" w:rsidRDefault="00F27CA8" w:rsidP="005A22DA">
            <w:pPr>
              <w:jc w:val="center"/>
              <w:rPr>
                <w:rFonts w:ascii="Times New Roman" w:hAnsi="Times New Roman" w:cs="Times New Roman"/>
                <w:color w:val="000000"/>
                <w:sz w:val="20"/>
              </w:rPr>
            </w:pPr>
            <w:r w:rsidRPr="00DF5AE9">
              <w:rPr>
                <w:rFonts w:ascii="Times New Roman" w:hAnsi="Times New Roman" w:cs="Times New Roman"/>
                <w:color w:val="000000"/>
                <w:sz w:val="20"/>
              </w:rPr>
              <w:t>701</w:t>
            </w:r>
          </w:p>
        </w:tc>
        <w:tc>
          <w:tcPr>
            <w:tcW w:w="744" w:type="dxa"/>
            <w:gridSpan w:val="2"/>
            <w:vAlign w:val="bottom"/>
          </w:tcPr>
          <w:p w:rsidR="00F27CA8" w:rsidRPr="00DF5AE9" w:rsidRDefault="00F27CA8" w:rsidP="005A22DA">
            <w:pPr>
              <w:jc w:val="center"/>
              <w:rPr>
                <w:rFonts w:ascii="Times New Roman" w:hAnsi="Times New Roman" w:cs="Times New Roman"/>
                <w:color w:val="000000"/>
                <w:sz w:val="20"/>
              </w:rPr>
            </w:pPr>
            <w:r w:rsidRPr="00DF5AE9">
              <w:rPr>
                <w:rFonts w:ascii="Times New Roman" w:hAnsi="Times New Roman" w:cs="Times New Roman"/>
                <w:color w:val="000000"/>
                <w:sz w:val="20"/>
              </w:rPr>
              <w:t>666</w:t>
            </w:r>
          </w:p>
        </w:tc>
        <w:tc>
          <w:tcPr>
            <w:tcW w:w="851" w:type="dxa"/>
            <w:vAlign w:val="bottom"/>
          </w:tcPr>
          <w:p w:rsidR="00F27CA8" w:rsidRPr="00DF5AE9" w:rsidRDefault="00F27CA8" w:rsidP="005A22DA">
            <w:pPr>
              <w:jc w:val="center"/>
              <w:rPr>
                <w:rFonts w:ascii="Times New Roman" w:hAnsi="Times New Roman" w:cs="Times New Roman"/>
                <w:color w:val="000000"/>
                <w:sz w:val="20"/>
              </w:rPr>
            </w:pPr>
            <w:r w:rsidRPr="00DF5AE9">
              <w:rPr>
                <w:rFonts w:ascii="Times New Roman" w:hAnsi="Times New Roman" w:cs="Times New Roman"/>
                <w:color w:val="000000"/>
                <w:sz w:val="20"/>
              </w:rPr>
              <w:t>734</w:t>
            </w:r>
          </w:p>
        </w:tc>
        <w:tc>
          <w:tcPr>
            <w:tcW w:w="850" w:type="dxa"/>
            <w:vAlign w:val="bottom"/>
          </w:tcPr>
          <w:p w:rsidR="00F27CA8" w:rsidRPr="00DF5AE9" w:rsidRDefault="00F27CA8" w:rsidP="005A22DA">
            <w:pPr>
              <w:jc w:val="center"/>
              <w:rPr>
                <w:rFonts w:ascii="Times New Roman" w:hAnsi="Times New Roman" w:cs="Times New Roman"/>
                <w:color w:val="000000"/>
                <w:sz w:val="20"/>
              </w:rPr>
            </w:pPr>
            <w:r w:rsidRPr="00DF5AE9">
              <w:rPr>
                <w:rFonts w:ascii="Times New Roman" w:hAnsi="Times New Roman" w:cs="Times New Roman"/>
                <w:color w:val="000000"/>
                <w:sz w:val="20"/>
              </w:rPr>
              <w:t>747</w:t>
            </w:r>
          </w:p>
        </w:tc>
        <w:tc>
          <w:tcPr>
            <w:tcW w:w="851" w:type="dxa"/>
            <w:vAlign w:val="bottom"/>
          </w:tcPr>
          <w:p w:rsidR="00F27CA8" w:rsidRPr="00DF5AE9" w:rsidRDefault="00F27CA8" w:rsidP="005A22DA">
            <w:pPr>
              <w:jc w:val="center"/>
              <w:rPr>
                <w:rFonts w:ascii="Times New Roman" w:hAnsi="Times New Roman" w:cs="Times New Roman"/>
                <w:color w:val="000000"/>
                <w:sz w:val="20"/>
              </w:rPr>
            </w:pPr>
            <w:r w:rsidRPr="00DF5AE9">
              <w:rPr>
                <w:rFonts w:ascii="Times New Roman" w:hAnsi="Times New Roman" w:cs="Times New Roman"/>
                <w:color w:val="000000"/>
                <w:sz w:val="20"/>
              </w:rPr>
              <w:t>561</w:t>
            </w:r>
          </w:p>
        </w:tc>
        <w:tc>
          <w:tcPr>
            <w:tcW w:w="850" w:type="dxa"/>
            <w:vAlign w:val="bottom"/>
          </w:tcPr>
          <w:p w:rsidR="00F27CA8" w:rsidRPr="00DF5AE9" w:rsidRDefault="00F27CA8" w:rsidP="005A22DA">
            <w:pPr>
              <w:jc w:val="center"/>
              <w:rPr>
                <w:rFonts w:ascii="Times New Roman" w:hAnsi="Times New Roman" w:cs="Times New Roman"/>
                <w:color w:val="000000"/>
                <w:sz w:val="20"/>
              </w:rPr>
            </w:pPr>
            <w:r w:rsidRPr="00DF5AE9">
              <w:rPr>
                <w:rFonts w:ascii="Times New Roman" w:hAnsi="Times New Roman" w:cs="Times New Roman"/>
                <w:color w:val="000000"/>
                <w:sz w:val="20"/>
              </w:rPr>
              <w:t>555</w:t>
            </w:r>
          </w:p>
        </w:tc>
        <w:tc>
          <w:tcPr>
            <w:tcW w:w="851" w:type="dxa"/>
            <w:vAlign w:val="bottom"/>
          </w:tcPr>
          <w:p w:rsidR="00F27CA8" w:rsidRPr="00DF5AE9" w:rsidRDefault="00F27CA8" w:rsidP="005A22DA">
            <w:pPr>
              <w:jc w:val="center"/>
              <w:rPr>
                <w:rFonts w:ascii="Times New Roman" w:hAnsi="Times New Roman" w:cs="Times New Roman"/>
                <w:color w:val="000000"/>
                <w:sz w:val="20"/>
              </w:rPr>
            </w:pPr>
            <w:r w:rsidRPr="00DF5AE9">
              <w:rPr>
                <w:rFonts w:ascii="Times New Roman" w:hAnsi="Times New Roman" w:cs="Times New Roman"/>
                <w:color w:val="000000"/>
                <w:sz w:val="20"/>
              </w:rPr>
              <w:t>791</w:t>
            </w:r>
          </w:p>
        </w:tc>
        <w:tc>
          <w:tcPr>
            <w:tcW w:w="850" w:type="dxa"/>
            <w:vAlign w:val="bottom"/>
          </w:tcPr>
          <w:p w:rsidR="00F27CA8" w:rsidRPr="00DF5AE9" w:rsidRDefault="00F27CA8" w:rsidP="005A22DA">
            <w:pPr>
              <w:jc w:val="center"/>
              <w:rPr>
                <w:rFonts w:ascii="Times New Roman" w:hAnsi="Times New Roman" w:cs="Times New Roman"/>
                <w:color w:val="000000"/>
                <w:sz w:val="20"/>
              </w:rPr>
            </w:pPr>
            <w:r w:rsidRPr="00DF5AE9">
              <w:rPr>
                <w:rFonts w:ascii="Times New Roman" w:hAnsi="Times New Roman" w:cs="Times New Roman"/>
                <w:color w:val="000000"/>
                <w:sz w:val="20"/>
              </w:rPr>
              <w:t>1 221</w:t>
            </w:r>
          </w:p>
        </w:tc>
        <w:tc>
          <w:tcPr>
            <w:tcW w:w="851" w:type="dxa"/>
            <w:vAlign w:val="bottom"/>
          </w:tcPr>
          <w:p w:rsidR="00F27CA8" w:rsidRPr="00DF5AE9" w:rsidRDefault="00F27CA8" w:rsidP="005A22DA">
            <w:pPr>
              <w:jc w:val="center"/>
              <w:rPr>
                <w:rFonts w:ascii="Times New Roman" w:hAnsi="Times New Roman" w:cs="Times New Roman"/>
                <w:color w:val="000000"/>
                <w:sz w:val="20"/>
              </w:rPr>
            </w:pPr>
            <w:r w:rsidRPr="00DF5AE9">
              <w:rPr>
                <w:rFonts w:ascii="Times New Roman" w:hAnsi="Times New Roman" w:cs="Times New Roman"/>
                <w:color w:val="000000"/>
                <w:sz w:val="20"/>
              </w:rPr>
              <w:t>1 241</w:t>
            </w:r>
          </w:p>
        </w:tc>
        <w:tc>
          <w:tcPr>
            <w:tcW w:w="850" w:type="dxa"/>
            <w:vAlign w:val="bottom"/>
          </w:tcPr>
          <w:p w:rsidR="00F27CA8" w:rsidRPr="00DF5AE9" w:rsidRDefault="00F27CA8" w:rsidP="005A22DA">
            <w:pPr>
              <w:jc w:val="center"/>
              <w:rPr>
                <w:rFonts w:ascii="Times New Roman" w:hAnsi="Times New Roman" w:cs="Times New Roman"/>
                <w:color w:val="000000"/>
                <w:sz w:val="20"/>
              </w:rPr>
            </w:pPr>
            <w:r w:rsidRPr="00DF5AE9">
              <w:rPr>
                <w:rFonts w:ascii="Times New Roman" w:hAnsi="Times New Roman" w:cs="Times New Roman"/>
                <w:color w:val="000000"/>
                <w:sz w:val="20"/>
              </w:rPr>
              <w:t>1 772</w:t>
            </w:r>
          </w:p>
        </w:tc>
        <w:tc>
          <w:tcPr>
            <w:tcW w:w="851" w:type="dxa"/>
            <w:vAlign w:val="bottom"/>
          </w:tcPr>
          <w:p w:rsidR="00F27CA8" w:rsidRPr="00DF5AE9" w:rsidRDefault="00F27CA8" w:rsidP="005A22DA">
            <w:pPr>
              <w:jc w:val="center"/>
              <w:rPr>
                <w:rFonts w:ascii="Times New Roman" w:hAnsi="Times New Roman" w:cs="Times New Roman"/>
                <w:color w:val="000000"/>
                <w:sz w:val="20"/>
              </w:rPr>
            </w:pPr>
            <w:r w:rsidRPr="00DF5AE9">
              <w:rPr>
                <w:rFonts w:ascii="Times New Roman" w:hAnsi="Times New Roman" w:cs="Times New Roman"/>
                <w:color w:val="000000"/>
                <w:sz w:val="20"/>
              </w:rPr>
              <w:t>1 832</w:t>
            </w:r>
          </w:p>
        </w:tc>
        <w:tc>
          <w:tcPr>
            <w:tcW w:w="993" w:type="dxa"/>
            <w:vAlign w:val="bottom"/>
          </w:tcPr>
          <w:p w:rsidR="00F27CA8" w:rsidRPr="00DF5AE9" w:rsidRDefault="00110E18" w:rsidP="00827AF2">
            <w:pPr>
              <w:jc w:val="center"/>
              <w:rPr>
                <w:rFonts w:ascii="Times New Roman" w:hAnsi="Times New Roman" w:cs="Times New Roman"/>
                <w:color w:val="333333"/>
                <w:sz w:val="20"/>
                <w:szCs w:val="20"/>
              </w:rPr>
            </w:pPr>
            <w:r>
              <w:rPr>
                <w:rFonts w:ascii="Times New Roman" w:hAnsi="Times New Roman" w:cs="Times New Roman"/>
                <w:color w:val="333333"/>
                <w:sz w:val="20"/>
                <w:szCs w:val="20"/>
              </w:rPr>
              <w:t>-</w:t>
            </w:r>
          </w:p>
        </w:tc>
      </w:tr>
      <w:tr w:rsidR="00337702" w:rsidRPr="007060D5" w:rsidTr="00441ED5">
        <w:tc>
          <w:tcPr>
            <w:tcW w:w="15451" w:type="dxa"/>
            <w:gridSpan w:val="27"/>
          </w:tcPr>
          <w:p w:rsidR="00337702" w:rsidRPr="00AA454F" w:rsidRDefault="00337702" w:rsidP="005A22DA">
            <w:pPr>
              <w:jc w:val="center"/>
              <w:rPr>
                <w:rFonts w:ascii="Times New Roman" w:hAnsi="Times New Roman" w:cs="Times New Roman"/>
                <w:sz w:val="24"/>
                <w:szCs w:val="24"/>
              </w:rPr>
            </w:pPr>
            <w:r w:rsidRPr="00AA454F">
              <w:rPr>
                <w:rFonts w:ascii="Times New Roman" w:hAnsi="Times New Roman" w:cs="Times New Roman"/>
                <w:b/>
                <w:sz w:val="24"/>
                <w:szCs w:val="24"/>
              </w:rPr>
              <w:t>1.17.2 – внутренняя</w:t>
            </w:r>
          </w:p>
        </w:tc>
      </w:tr>
      <w:tr w:rsidR="00110E18" w:rsidRPr="007060D5" w:rsidTr="00110E18">
        <w:tc>
          <w:tcPr>
            <w:tcW w:w="2518" w:type="dxa"/>
          </w:tcPr>
          <w:p w:rsidR="00110E18" w:rsidRPr="004E0F86" w:rsidRDefault="00110E18" w:rsidP="00441ED5">
            <w:pPr>
              <w:rPr>
                <w:rFonts w:ascii="Times New Roman" w:hAnsi="Times New Roman" w:cs="Times New Roman"/>
                <w:sz w:val="20"/>
                <w:szCs w:val="20"/>
              </w:rPr>
            </w:pPr>
            <w:r w:rsidRPr="00395741">
              <w:rPr>
                <w:rFonts w:ascii="Times New Roman" w:hAnsi="Times New Roman" w:cs="Times New Roman"/>
                <w:sz w:val="20"/>
                <w:szCs w:val="20"/>
              </w:rPr>
              <w:t>1.17.2.1 – прибывших</w:t>
            </w:r>
          </w:p>
        </w:tc>
        <w:tc>
          <w:tcPr>
            <w:tcW w:w="712" w:type="dxa"/>
            <w:gridSpan w:val="2"/>
            <w:vAlign w:val="bottom"/>
          </w:tcPr>
          <w:p w:rsidR="00110E18" w:rsidRPr="00110E18" w:rsidRDefault="00110E18" w:rsidP="005A22DA">
            <w:pPr>
              <w:jc w:val="center"/>
              <w:rPr>
                <w:rFonts w:ascii="Times New Roman" w:hAnsi="Times New Roman" w:cs="Times New Roman"/>
                <w:color w:val="000000"/>
                <w:sz w:val="20"/>
              </w:rPr>
            </w:pPr>
            <w:r w:rsidRPr="00110E18">
              <w:rPr>
                <w:rFonts w:ascii="Times New Roman" w:hAnsi="Times New Roman" w:cs="Times New Roman"/>
                <w:color w:val="000000"/>
                <w:sz w:val="20"/>
              </w:rPr>
              <w:t>15 152</w:t>
            </w:r>
          </w:p>
        </w:tc>
        <w:tc>
          <w:tcPr>
            <w:tcW w:w="702" w:type="dxa"/>
            <w:gridSpan w:val="4"/>
            <w:vAlign w:val="bottom"/>
          </w:tcPr>
          <w:p w:rsidR="00110E18" w:rsidRPr="00110E18" w:rsidRDefault="00110E18" w:rsidP="005A22DA">
            <w:pPr>
              <w:jc w:val="center"/>
              <w:rPr>
                <w:rFonts w:ascii="Times New Roman" w:hAnsi="Times New Roman" w:cs="Times New Roman"/>
                <w:color w:val="000000"/>
                <w:sz w:val="20"/>
              </w:rPr>
            </w:pPr>
            <w:r w:rsidRPr="00110E18">
              <w:rPr>
                <w:rFonts w:ascii="Times New Roman" w:hAnsi="Times New Roman" w:cs="Times New Roman"/>
                <w:color w:val="000000"/>
                <w:sz w:val="20"/>
              </w:rPr>
              <w:t>15 854</w:t>
            </w:r>
          </w:p>
        </w:tc>
        <w:tc>
          <w:tcPr>
            <w:tcW w:w="709" w:type="dxa"/>
            <w:gridSpan w:val="3"/>
            <w:vAlign w:val="bottom"/>
          </w:tcPr>
          <w:p w:rsidR="00110E18" w:rsidRPr="00110E18" w:rsidRDefault="00110E18" w:rsidP="005A22DA">
            <w:pPr>
              <w:jc w:val="center"/>
              <w:rPr>
                <w:rFonts w:ascii="Times New Roman" w:hAnsi="Times New Roman" w:cs="Times New Roman"/>
                <w:color w:val="000000"/>
                <w:sz w:val="20"/>
              </w:rPr>
            </w:pPr>
            <w:r w:rsidRPr="00110E18">
              <w:rPr>
                <w:rFonts w:ascii="Times New Roman" w:hAnsi="Times New Roman" w:cs="Times New Roman"/>
                <w:color w:val="000000"/>
                <w:sz w:val="20"/>
              </w:rPr>
              <w:t>18 983</w:t>
            </w:r>
          </w:p>
        </w:tc>
        <w:tc>
          <w:tcPr>
            <w:tcW w:w="709" w:type="dxa"/>
            <w:gridSpan w:val="3"/>
            <w:vAlign w:val="bottom"/>
          </w:tcPr>
          <w:p w:rsidR="00110E18" w:rsidRPr="00110E18" w:rsidRDefault="00110E18" w:rsidP="005A22DA">
            <w:pPr>
              <w:jc w:val="center"/>
              <w:rPr>
                <w:rFonts w:ascii="Times New Roman" w:hAnsi="Times New Roman" w:cs="Times New Roman"/>
                <w:color w:val="000000"/>
                <w:sz w:val="20"/>
              </w:rPr>
            </w:pPr>
            <w:r w:rsidRPr="00110E18">
              <w:rPr>
                <w:rFonts w:ascii="Times New Roman" w:hAnsi="Times New Roman" w:cs="Times New Roman"/>
                <w:color w:val="000000"/>
                <w:sz w:val="20"/>
              </w:rPr>
              <w:t>17 076</w:t>
            </w:r>
          </w:p>
        </w:tc>
        <w:tc>
          <w:tcPr>
            <w:tcW w:w="709" w:type="dxa"/>
            <w:gridSpan w:val="2"/>
            <w:vAlign w:val="bottom"/>
          </w:tcPr>
          <w:p w:rsidR="00110E18" w:rsidRPr="00110E18" w:rsidRDefault="00110E18" w:rsidP="005A22DA">
            <w:pPr>
              <w:jc w:val="center"/>
              <w:rPr>
                <w:rFonts w:ascii="Times New Roman" w:hAnsi="Times New Roman" w:cs="Times New Roman"/>
                <w:color w:val="000000"/>
                <w:sz w:val="20"/>
              </w:rPr>
            </w:pPr>
            <w:r w:rsidRPr="00110E18">
              <w:rPr>
                <w:rFonts w:ascii="Times New Roman" w:hAnsi="Times New Roman" w:cs="Times New Roman"/>
                <w:color w:val="000000"/>
                <w:sz w:val="20"/>
              </w:rPr>
              <w:t>17 548</w:t>
            </w:r>
          </w:p>
        </w:tc>
        <w:tc>
          <w:tcPr>
            <w:tcW w:w="744" w:type="dxa"/>
            <w:gridSpan w:val="2"/>
            <w:vAlign w:val="bottom"/>
          </w:tcPr>
          <w:p w:rsidR="00110E18" w:rsidRPr="00110E18" w:rsidRDefault="00110E18" w:rsidP="005A22DA">
            <w:pPr>
              <w:jc w:val="center"/>
              <w:rPr>
                <w:rFonts w:ascii="Times New Roman" w:hAnsi="Times New Roman" w:cs="Times New Roman"/>
                <w:color w:val="000000"/>
                <w:sz w:val="20"/>
              </w:rPr>
            </w:pPr>
            <w:r w:rsidRPr="00110E18">
              <w:rPr>
                <w:rFonts w:ascii="Times New Roman" w:hAnsi="Times New Roman" w:cs="Times New Roman"/>
                <w:color w:val="000000"/>
                <w:sz w:val="20"/>
              </w:rPr>
              <w:t>16 496</w:t>
            </w:r>
          </w:p>
        </w:tc>
        <w:tc>
          <w:tcPr>
            <w:tcW w:w="851" w:type="dxa"/>
            <w:vAlign w:val="bottom"/>
          </w:tcPr>
          <w:p w:rsidR="00110E18" w:rsidRPr="00110E18" w:rsidRDefault="00110E18" w:rsidP="005A22DA">
            <w:pPr>
              <w:jc w:val="center"/>
              <w:rPr>
                <w:rFonts w:ascii="Times New Roman" w:hAnsi="Times New Roman" w:cs="Times New Roman"/>
                <w:color w:val="000000"/>
                <w:sz w:val="20"/>
              </w:rPr>
            </w:pPr>
            <w:r w:rsidRPr="00110E18">
              <w:rPr>
                <w:rFonts w:ascii="Times New Roman" w:hAnsi="Times New Roman" w:cs="Times New Roman"/>
                <w:color w:val="000000"/>
                <w:sz w:val="20"/>
              </w:rPr>
              <w:t>15 492</w:t>
            </w:r>
          </w:p>
        </w:tc>
        <w:tc>
          <w:tcPr>
            <w:tcW w:w="850" w:type="dxa"/>
            <w:vAlign w:val="bottom"/>
          </w:tcPr>
          <w:p w:rsidR="00110E18" w:rsidRPr="00110E18" w:rsidRDefault="00110E18" w:rsidP="005A22DA">
            <w:pPr>
              <w:jc w:val="center"/>
              <w:rPr>
                <w:rFonts w:ascii="Times New Roman" w:hAnsi="Times New Roman" w:cs="Times New Roman"/>
                <w:color w:val="000000"/>
                <w:sz w:val="20"/>
              </w:rPr>
            </w:pPr>
            <w:r w:rsidRPr="00110E18">
              <w:rPr>
                <w:rFonts w:ascii="Times New Roman" w:hAnsi="Times New Roman" w:cs="Times New Roman"/>
                <w:color w:val="000000"/>
                <w:sz w:val="20"/>
              </w:rPr>
              <w:t>14 133</w:t>
            </w:r>
          </w:p>
        </w:tc>
        <w:tc>
          <w:tcPr>
            <w:tcW w:w="851" w:type="dxa"/>
            <w:vAlign w:val="bottom"/>
          </w:tcPr>
          <w:p w:rsidR="00110E18" w:rsidRPr="00110E18" w:rsidRDefault="00110E18" w:rsidP="005A22DA">
            <w:pPr>
              <w:jc w:val="center"/>
              <w:rPr>
                <w:rFonts w:ascii="Times New Roman" w:hAnsi="Times New Roman" w:cs="Times New Roman"/>
                <w:color w:val="000000"/>
                <w:sz w:val="20"/>
              </w:rPr>
            </w:pPr>
            <w:r w:rsidRPr="00110E18">
              <w:rPr>
                <w:rFonts w:ascii="Times New Roman" w:hAnsi="Times New Roman" w:cs="Times New Roman"/>
                <w:color w:val="000000"/>
                <w:sz w:val="20"/>
              </w:rPr>
              <w:t>14 673</w:t>
            </w:r>
          </w:p>
        </w:tc>
        <w:tc>
          <w:tcPr>
            <w:tcW w:w="850" w:type="dxa"/>
            <w:vAlign w:val="bottom"/>
          </w:tcPr>
          <w:p w:rsidR="00110E18" w:rsidRPr="00110E18" w:rsidRDefault="00110E18" w:rsidP="005A22DA">
            <w:pPr>
              <w:jc w:val="center"/>
              <w:rPr>
                <w:rFonts w:ascii="Times New Roman" w:hAnsi="Times New Roman" w:cs="Times New Roman"/>
                <w:color w:val="000000"/>
                <w:sz w:val="20"/>
              </w:rPr>
            </w:pPr>
            <w:r w:rsidRPr="00110E18">
              <w:rPr>
                <w:rFonts w:ascii="Times New Roman" w:hAnsi="Times New Roman" w:cs="Times New Roman"/>
                <w:color w:val="000000"/>
                <w:sz w:val="20"/>
              </w:rPr>
              <w:t>17 075</w:t>
            </w:r>
          </w:p>
        </w:tc>
        <w:tc>
          <w:tcPr>
            <w:tcW w:w="851" w:type="dxa"/>
            <w:vAlign w:val="bottom"/>
          </w:tcPr>
          <w:p w:rsidR="00110E18" w:rsidRPr="00110E18" w:rsidRDefault="00110E18" w:rsidP="005A22DA">
            <w:pPr>
              <w:jc w:val="center"/>
              <w:rPr>
                <w:rFonts w:ascii="Times New Roman" w:hAnsi="Times New Roman" w:cs="Times New Roman"/>
                <w:color w:val="000000"/>
                <w:sz w:val="20"/>
              </w:rPr>
            </w:pPr>
            <w:r w:rsidRPr="00110E18">
              <w:rPr>
                <w:rFonts w:ascii="Times New Roman" w:hAnsi="Times New Roman" w:cs="Times New Roman"/>
                <w:color w:val="000000"/>
                <w:sz w:val="20"/>
              </w:rPr>
              <w:t>19 108</w:t>
            </w:r>
          </w:p>
        </w:tc>
        <w:tc>
          <w:tcPr>
            <w:tcW w:w="850" w:type="dxa"/>
            <w:vAlign w:val="bottom"/>
          </w:tcPr>
          <w:p w:rsidR="00110E18" w:rsidRPr="00110E18" w:rsidRDefault="00110E18" w:rsidP="005A22DA">
            <w:pPr>
              <w:jc w:val="center"/>
              <w:rPr>
                <w:rFonts w:ascii="Times New Roman" w:hAnsi="Times New Roman" w:cs="Times New Roman"/>
                <w:color w:val="000000"/>
                <w:sz w:val="20"/>
              </w:rPr>
            </w:pPr>
            <w:r w:rsidRPr="00110E18">
              <w:rPr>
                <w:rFonts w:ascii="Times New Roman" w:hAnsi="Times New Roman" w:cs="Times New Roman"/>
                <w:color w:val="000000"/>
                <w:sz w:val="20"/>
              </w:rPr>
              <w:t>16 480</w:t>
            </w:r>
          </w:p>
        </w:tc>
        <w:tc>
          <w:tcPr>
            <w:tcW w:w="851" w:type="dxa"/>
            <w:vAlign w:val="bottom"/>
          </w:tcPr>
          <w:p w:rsidR="00110E18" w:rsidRPr="00110E18" w:rsidRDefault="00110E18" w:rsidP="005A22DA">
            <w:pPr>
              <w:jc w:val="center"/>
              <w:rPr>
                <w:rFonts w:ascii="Times New Roman" w:hAnsi="Times New Roman" w:cs="Times New Roman"/>
                <w:color w:val="000000"/>
                <w:sz w:val="20"/>
              </w:rPr>
            </w:pPr>
            <w:r w:rsidRPr="00110E18">
              <w:rPr>
                <w:rFonts w:ascii="Times New Roman" w:hAnsi="Times New Roman" w:cs="Times New Roman"/>
                <w:color w:val="000000"/>
                <w:sz w:val="20"/>
              </w:rPr>
              <w:t>16 634</w:t>
            </w:r>
          </w:p>
        </w:tc>
        <w:tc>
          <w:tcPr>
            <w:tcW w:w="850" w:type="dxa"/>
            <w:vAlign w:val="bottom"/>
          </w:tcPr>
          <w:p w:rsidR="00110E18" w:rsidRPr="00110E18" w:rsidRDefault="00110E18" w:rsidP="005A22DA">
            <w:pPr>
              <w:jc w:val="center"/>
              <w:rPr>
                <w:rFonts w:ascii="Times New Roman" w:hAnsi="Times New Roman" w:cs="Times New Roman"/>
                <w:color w:val="000000"/>
                <w:sz w:val="20"/>
              </w:rPr>
            </w:pPr>
            <w:r w:rsidRPr="00110E18">
              <w:rPr>
                <w:rFonts w:ascii="Times New Roman" w:hAnsi="Times New Roman" w:cs="Times New Roman"/>
                <w:color w:val="000000"/>
                <w:sz w:val="20"/>
              </w:rPr>
              <w:t>16 445</w:t>
            </w:r>
          </w:p>
        </w:tc>
        <w:tc>
          <w:tcPr>
            <w:tcW w:w="851" w:type="dxa"/>
            <w:vAlign w:val="bottom"/>
          </w:tcPr>
          <w:p w:rsidR="00110E18" w:rsidRPr="00110E18" w:rsidRDefault="00110E18" w:rsidP="005A22DA">
            <w:pPr>
              <w:jc w:val="center"/>
              <w:rPr>
                <w:rFonts w:ascii="Times New Roman" w:hAnsi="Times New Roman" w:cs="Times New Roman"/>
                <w:color w:val="000000"/>
                <w:sz w:val="20"/>
              </w:rPr>
            </w:pPr>
            <w:r w:rsidRPr="00110E18">
              <w:rPr>
                <w:rFonts w:ascii="Times New Roman" w:hAnsi="Times New Roman" w:cs="Times New Roman"/>
                <w:color w:val="000000"/>
                <w:sz w:val="20"/>
              </w:rPr>
              <w:t>16 249</w:t>
            </w:r>
          </w:p>
        </w:tc>
        <w:tc>
          <w:tcPr>
            <w:tcW w:w="993" w:type="dxa"/>
            <w:vAlign w:val="bottom"/>
          </w:tcPr>
          <w:p w:rsidR="00110E18" w:rsidRPr="00CE1E83" w:rsidRDefault="00110E18" w:rsidP="00827AF2">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110E18" w:rsidRPr="007060D5" w:rsidTr="00110E18">
        <w:tc>
          <w:tcPr>
            <w:tcW w:w="2518" w:type="dxa"/>
          </w:tcPr>
          <w:p w:rsidR="00110E18" w:rsidRPr="004E0F86" w:rsidRDefault="00110E18" w:rsidP="00441ED5">
            <w:pPr>
              <w:rPr>
                <w:rFonts w:ascii="Times New Roman" w:hAnsi="Times New Roman" w:cs="Times New Roman"/>
                <w:sz w:val="20"/>
                <w:szCs w:val="20"/>
              </w:rPr>
            </w:pPr>
            <w:r w:rsidRPr="00395741">
              <w:rPr>
                <w:rFonts w:ascii="Times New Roman" w:hAnsi="Times New Roman" w:cs="Times New Roman"/>
                <w:sz w:val="20"/>
                <w:szCs w:val="20"/>
              </w:rPr>
              <w:t>1.17.2.2 – убывших</w:t>
            </w:r>
          </w:p>
        </w:tc>
        <w:tc>
          <w:tcPr>
            <w:tcW w:w="712" w:type="dxa"/>
            <w:gridSpan w:val="2"/>
            <w:vAlign w:val="bottom"/>
          </w:tcPr>
          <w:p w:rsidR="00110E18" w:rsidRPr="00110E18" w:rsidRDefault="00110E18" w:rsidP="005A22DA">
            <w:pPr>
              <w:jc w:val="center"/>
              <w:rPr>
                <w:rFonts w:ascii="Times New Roman" w:hAnsi="Times New Roman" w:cs="Times New Roman"/>
                <w:color w:val="000000"/>
                <w:sz w:val="20"/>
              </w:rPr>
            </w:pPr>
            <w:r w:rsidRPr="00110E18">
              <w:rPr>
                <w:rFonts w:ascii="Times New Roman" w:hAnsi="Times New Roman" w:cs="Times New Roman"/>
                <w:color w:val="000000"/>
                <w:sz w:val="20"/>
              </w:rPr>
              <w:t>15 152</w:t>
            </w:r>
          </w:p>
        </w:tc>
        <w:tc>
          <w:tcPr>
            <w:tcW w:w="702" w:type="dxa"/>
            <w:gridSpan w:val="4"/>
            <w:vAlign w:val="bottom"/>
          </w:tcPr>
          <w:p w:rsidR="00110E18" w:rsidRPr="00110E18" w:rsidRDefault="00110E18" w:rsidP="005A22DA">
            <w:pPr>
              <w:jc w:val="center"/>
              <w:rPr>
                <w:rFonts w:ascii="Times New Roman" w:hAnsi="Times New Roman" w:cs="Times New Roman"/>
                <w:color w:val="000000"/>
                <w:sz w:val="20"/>
              </w:rPr>
            </w:pPr>
            <w:r w:rsidRPr="00110E18">
              <w:rPr>
                <w:rFonts w:ascii="Times New Roman" w:hAnsi="Times New Roman" w:cs="Times New Roman"/>
                <w:color w:val="000000"/>
                <w:sz w:val="20"/>
              </w:rPr>
              <w:t>15 854</w:t>
            </w:r>
          </w:p>
        </w:tc>
        <w:tc>
          <w:tcPr>
            <w:tcW w:w="709" w:type="dxa"/>
            <w:gridSpan w:val="3"/>
            <w:vAlign w:val="bottom"/>
          </w:tcPr>
          <w:p w:rsidR="00110E18" w:rsidRPr="00110E18" w:rsidRDefault="00110E18" w:rsidP="005A22DA">
            <w:pPr>
              <w:jc w:val="center"/>
              <w:rPr>
                <w:rFonts w:ascii="Times New Roman" w:hAnsi="Times New Roman" w:cs="Times New Roman"/>
                <w:color w:val="000000"/>
                <w:sz w:val="20"/>
              </w:rPr>
            </w:pPr>
            <w:r w:rsidRPr="00110E18">
              <w:rPr>
                <w:rFonts w:ascii="Times New Roman" w:hAnsi="Times New Roman" w:cs="Times New Roman"/>
                <w:color w:val="000000"/>
                <w:sz w:val="20"/>
              </w:rPr>
              <w:t>18 983</w:t>
            </w:r>
          </w:p>
        </w:tc>
        <w:tc>
          <w:tcPr>
            <w:tcW w:w="709" w:type="dxa"/>
            <w:gridSpan w:val="3"/>
            <w:vAlign w:val="bottom"/>
          </w:tcPr>
          <w:p w:rsidR="00110E18" w:rsidRPr="00110E18" w:rsidRDefault="00110E18" w:rsidP="005A22DA">
            <w:pPr>
              <w:jc w:val="center"/>
              <w:rPr>
                <w:rFonts w:ascii="Times New Roman" w:hAnsi="Times New Roman" w:cs="Times New Roman"/>
                <w:color w:val="000000"/>
                <w:sz w:val="20"/>
              </w:rPr>
            </w:pPr>
            <w:r w:rsidRPr="00110E18">
              <w:rPr>
                <w:rFonts w:ascii="Times New Roman" w:hAnsi="Times New Roman" w:cs="Times New Roman"/>
                <w:color w:val="000000"/>
                <w:sz w:val="20"/>
              </w:rPr>
              <w:t>17 076</w:t>
            </w:r>
          </w:p>
        </w:tc>
        <w:tc>
          <w:tcPr>
            <w:tcW w:w="709" w:type="dxa"/>
            <w:gridSpan w:val="2"/>
            <w:vAlign w:val="bottom"/>
          </w:tcPr>
          <w:p w:rsidR="00110E18" w:rsidRPr="00110E18" w:rsidRDefault="00110E18" w:rsidP="005A22DA">
            <w:pPr>
              <w:jc w:val="center"/>
              <w:rPr>
                <w:rFonts w:ascii="Times New Roman" w:hAnsi="Times New Roman" w:cs="Times New Roman"/>
                <w:color w:val="000000"/>
                <w:sz w:val="20"/>
              </w:rPr>
            </w:pPr>
            <w:r w:rsidRPr="00110E18">
              <w:rPr>
                <w:rFonts w:ascii="Times New Roman" w:hAnsi="Times New Roman" w:cs="Times New Roman"/>
                <w:color w:val="000000"/>
                <w:sz w:val="20"/>
              </w:rPr>
              <w:t>17 548</w:t>
            </w:r>
          </w:p>
        </w:tc>
        <w:tc>
          <w:tcPr>
            <w:tcW w:w="744" w:type="dxa"/>
            <w:gridSpan w:val="2"/>
            <w:vAlign w:val="bottom"/>
          </w:tcPr>
          <w:p w:rsidR="00110E18" w:rsidRPr="00110E18" w:rsidRDefault="00110E18" w:rsidP="005A22DA">
            <w:pPr>
              <w:jc w:val="center"/>
              <w:rPr>
                <w:rFonts w:ascii="Times New Roman" w:hAnsi="Times New Roman" w:cs="Times New Roman"/>
                <w:color w:val="000000"/>
                <w:sz w:val="20"/>
              </w:rPr>
            </w:pPr>
            <w:r w:rsidRPr="00110E18">
              <w:rPr>
                <w:rFonts w:ascii="Times New Roman" w:hAnsi="Times New Roman" w:cs="Times New Roman"/>
                <w:color w:val="000000"/>
                <w:sz w:val="20"/>
              </w:rPr>
              <w:t>16 496</w:t>
            </w:r>
          </w:p>
        </w:tc>
        <w:tc>
          <w:tcPr>
            <w:tcW w:w="851" w:type="dxa"/>
            <w:vAlign w:val="bottom"/>
          </w:tcPr>
          <w:p w:rsidR="00110E18" w:rsidRPr="00110E18" w:rsidRDefault="00110E18" w:rsidP="005A22DA">
            <w:pPr>
              <w:jc w:val="center"/>
              <w:rPr>
                <w:rFonts w:ascii="Times New Roman" w:hAnsi="Times New Roman" w:cs="Times New Roman"/>
                <w:color w:val="000000"/>
                <w:sz w:val="20"/>
              </w:rPr>
            </w:pPr>
            <w:r w:rsidRPr="00110E18">
              <w:rPr>
                <w:rFonts w:ascii="Times New Roman" w:hAnsi="Times New Roman" w:cs="Times New Roman"/>
                <w:color w:val="000000"/>
                <w:sz w:val="20"/>
              </w:rPr>
              <w:t>15 492</w:t>
            </w:r>
          </w:p>
        </w:tc>
        <w:tc>
          <w:tcPr>
            <w:tcW w:w="850" w:type="dxa"/>
            <w:vAlign w:val="bottom"/>
          </w:tcPr>
          <w:p w:rsidR="00110E18" w:rsidRPr="00110E18" w:rsidRDefault="00110E18" w:rsidP="005A22DA">
            <w:pPr>
              <w:jc w:val="center"/>
              <w:rPr>
                <w:rFonts w:ascii="Times New Roman" w:hAnsi="Times New Roman" w:cs="Times New Roman"/>
                <w:color w:val="000000"/>
                <w:sz w:val="20"/>
              </w:rPr>
            </w:pPr>
            <w:r w:rsidRPr="00110E18">
              <w:rPr>
                <w:rFonts w:ascii="Times New Roman" w:hAnsi="Times New Roman" w:cs="Times New Roman"/>
                <w:color w:val="000000"/>
                <w:sz w:val="20"/>
              </w:rPr>
              <w:t>14 133</w:t>
            </w:r>
          </w:p>
        </w:tc>
        <w:tc>
          <w:tcPr>
            <w:tcW w:w="851" w:type="dxa"/>
            <w:vAlign w:val="bottom"/>
          </w:tcPr>
          <w:p w:rsidR="00110E18" w:rsidRPr="00110E18" w:rsidRDefault="00110E18" w:rsidP="005A22DA">
            <w:pPr>
              <w:jc w:val="center"/>
              <w:rPr>
                <w:rFonts w:ascii="Times New Roman" w:hAnsi="Times New Roman" w:cs="Times New Roman"/>
                <w:color w:val="000000"/>
                <w:sz w:val="20"/>
              </w:rPr>
            </w:pPr>
            <w:r w:rsidRPr="00110E18">
              <w:rPr>
                <w:rFonts w:ascii="Times New Roman" w:hAnsi="Times New Roman" w:cs="Times New Roman"/>
                <w:color w:val="000000"/>
                <w:sz w:val="20"/>
              </w:rPr>
              <w:t>14 673</w:t>
            </w:r>
          </w:p>
        </w:tc>
        <w:tc>
          <w:tcPr>
            <w:tcW w:w="850" w:type="dxa"/>
            <w:vAlign w:val="bottom"/>
          </w:tcPr>
          <w:p w:rsidR="00110E18" w:rsidRPr="00110E18" w:rsidRDefault="00110E18" w:rsidP="005A22DA">
            <w:pPr>
              <w:jc w:val="center"/>
              <w:rPr>
                <w:rFonts w:ascii="Times New Roman" w:hAnsi="Times New Roman" w:cs="Times New Roman"/>
                <w:color w:val="000000"/>
                <w:sz w:val="20"/>
              </w:rPr>
            </w:pPr>
            <w:r w:rsidRPr="00110E18">
              <w:rPr>
                <w:rFonts w:ascii="Times New Roman" w:hAnsi="Times New Roman" w:cs="Times New Roman"/>
                <w:color w:val="000000"/>
                <w:sz w:val="20"/>
              </w:rPr>
              <w:t>17 075</w:t>
            </w:r>
          </w:p>
        </w:tc>
        <w:tc>
          <w:tcPr>
            <w:tcW w:w="851" w:type="dxa"/>
            <w:vAlign w:val="bottom"/>
          </w:tcPr>
          <w:p w:rsidR="00110E18" w:rsidRPr="00110E18" w:rsidRDefault="00110E18" w:rsidP="005A22DA">
            <w:pPr>
              <w:jc w:val="center"/>
              <w:rPr>
                <w:rFonts w:ascii="Times New Roman" w:hAnsi="Times New Roman" w:cs="Times New Roman"/>
                <w:color w:val="000000"/>
                <w:sz w:val="20"/>
              </w:rPr>
            </w:pPr>
            <w:r w:rsidRPr="00110E18">
              <w:rPr>
                <w:rFonts w:ascii="Times New Roman" w:hAnsi="Times New Roman" w:cs="Times New Roman"/>
                <w:color w:val="000000"/>
                <w:sz w:val="20"/>
              </w:rPr>
              <w:t>19 108</w:t>
            </w:r>
          </w:p>
        </w:tc>
        <w:tc>
          <w:tcPr>
            <w:tcW w:w="850" w:type="dxa"/>
            <w:vAlign w:val="bottom"/>
          </w:tcPr>
          <w:p w:rsidR="00110E18" w:rsidRPr="00110E18" w:rsidRDefault="00110E18" w:rsidP="005A22DA">
            <w:pPr>
              <w:jc w:val="center"/>
              <w:rPr>
                <w:rFonts w:ascii="Times New Roman" w:hAnsi="Times New Roman" w:cs="Times New Roman"/>
                <w:color w:val="000000"/>
                <w:sz w:val="20"/>
              </w:rPr>
            </w:pPr>
            <w:r w:rsidRPr="00110E18">
              <w:rPr>
                <w:rFonts w:ascii="Times New Roman" w:hAnsi="Times New Roman" w:cs="Times New Roman"/>
                <w:color w:val="000000"/>
                <w:sz w:val="20"/>
              </w:rPr>
              <w:t>16 480</w:t>
            </w:r>
          </w:p>
        </w:tc>
        <w:tc>
          <w:tcPr>
            <w:tcW w:w="851" w:type="dxa"/>
            <w:vAlign w:val="bottom"/>
          </w:tcPr>
          <w:p w:rsidR="00110E18" w:rsidRPr="00110E18" w:rsidRDefault="00110E18" w:rsidP="005A22DA">
            <w:pPr>
              <w:jc w:val="center"/>
              <w:rPr>
                <w:rFonts w:ascii="Times New Roman" w:hAnsi="Times New Roman" w:cs="Times New Roman"/>
                <w:color w:val="000000"/>
                <w:sz w:val="20"/>
              </w:rPr>
            </w:pPr>
            <w:r w:rsidRPr="00110E18">
              <w:rPr>
                <w:rFonts w:ascii="Times New Roman" w:hAnsi="Times New Roman" w:cs="Times New Roman"/>
                <w:color w:val="000000"/>
                <w:sz w:val="20"/>
              </w:rPr>
              <w:t>16 634</w:t>
            </w:r>
          </w:p>
        </w:tc>
        <w:tc>
          <w:tcPr>
            <w:tcW w:w="850" w:type="dxa"/>
            <w:vAlign w:val="bottom"/>
          </w:tcPr>
          <w:p w:rsidR="00110E18" w:rsidRPr="00110E18" w:rsidRDefault="00110E18" w:rsidP="005A22DA">
            <w:pPr>
              <w:jc w:val="center"/>
              <w:rPr>
                <w:rFonts w:ascii="Times New Roman" w:hAnsi="Times New Roman" w:cs="Times New Roman"/>
                <w:color w:val="000000"/>
                <w:sz w:val="20"/>
              </w:rPr>
            </w:pPr>
            <w:r w:rsidRPr="00110E18">
              <w:rPr>
                <w:rFonts w:ascii="Times New Roman" w:hAnsi="Times New Roman" w:cs="Times New Roman"/>
                <w:color w:val="000000"/>
                <w:sz w:val="20"/>
              </w:rPr>
              <w:t>16 445</w:t>
            </w:r>
          </w:p>
        </w:tc>
        <w:tc>
          <w:tcPr>
            <w:tcW w:w="851" w:type="dxa"/>
            <w:vAlign w:val="bottom"/>
          </w:tcPr>
          <w:p w:rsidR="00110E18" w:rsidRPr="00110E18" w:rsidRDefault="00110E18" w:rsidP="005A22DA">
            <w:pPr>
              <w:jc w:val="center"/>
              <w:rPr>
                <w:rFonts w:ascii="Times New Roman" w:hAnsi="Times New Roman" w:cs="Times New Roman"/>
                <w:color w:val="000000"/>
                <w:sz w:val="20"/>
              </w:rPr>
            </w:pPr>
            <w:r w:rsidRPr="00110E18">
              <w:rPr>
                <w:rFonts w:ascii="Times New Roman" w:hAnsi="Times New Roman" w:cs="Times New Roman"/>
                <w:color w:val="000000"/>
                <w:sz w:val="20"/>
              </w:rPr>
              <w:t>16 249</w:t>
            </w:r>
          </w:p>
        </w:tc>
        <w:tc>
          <w:tcPr>
            <w:tcW w:w="993" w:type="dxa"/>
            <w:vAlign w:val="bottom"/>
          </w:tcPr>
          <w:p w:rsidR="00110E18" w:rsidRPr="00BF69F6" w:rsidRDefault="00110E18" w:rsidP="00827AF2">
            <w:pPr>
              <w:jc w:val="center"/>
              <w:rPr>
                <w:rFonts w:ascii="Times New Roman" w:hAnsi="Times New Roman" w:cs="Times New Roman"/>
                <w:color w:val="333333"/>
                <w:sz w:val="20"/>
                <w:szCs w:val="20"/>
              </w:rPr>
            </w:pPr>
            <w:r>
              <w:rPr>
                <w:rFonts w:ascii="Times New Roman" w:hAnsi="Times New Roman" w:cs="Times New Roman"/>
                <w:color w:val="333333"/>
                <w:sz w:val="20"/>
                <w:szCs w:val="20"/>
              </w:rPr>
              <w:t>-</w:t>
            </w:r>
          </w:p>
        </w:tc>
      </w:tr>
      <w:tr w:rsidR="00337702" w:rsidRPr="007060D5" w:rsidTr="00441ED5">
        <w:trPr>
          <w:trHeight w:val="331"/>
        </w:trPr>
        <w:tc>
          <w:tcPr>
            <w:tcW w:w="15451" w:type="dxa"/>
            <w:gridSpan w:val="27"/>
            <w:vAlign w:val="bottom"/>
          </w:tcPr>
          <w:p w:rsidR="00337702" w:rsidRPr="00AA454F" w:rsidRDefault="00337702" w:rsidP="00441ED5">
            <w:pPr>
              <w:jc w:val="center"/>
              <w:rPr>
                <w:rFonts w:ascii="Times New Roman" w:hAnsi="Times New Roman" w:cs="Times New Roman"/>
                <w:sz w:val="24"/>
                <w:szCs w:val="24"/>
              </w:rPr>
            </w:pPr>
            <w:r w:rsidRPr="00AA454F">
              <w:rPr>
                <w:rFonts w:ascii="Times New Roman" w:hAnsi="Times New Roman" w:cs="Times New Roman"/>
                <w:b/>
                <w:bCs/>
                <w:color w:val="000000"/>
                <w:sz w:val="24"/>
                <w:szCs w:val="24"/>
              </w:rPr>
              <w:t>1.54. Число случаев завозных инфекций (завозных случаев малярии) за год</w:t>
            </w:r>
          </w:p>
        </w:tc>
      </w:tr>
      <w:tr w:rsidR="00337702" w:rsidRPr="007060D5" w:rsidTr="00441ED5">
        <w:tc>
          <w:tcPr>
            <w:tcW w:w="15451" w:type="dxa"/>
            <w:gridSpan w:val="27"/>
            <w:vAlign w:val="bottom"/>
          </w:tcPr>
          <w:p w:rsidR="00337702" w:rsidRPr="00306E00" w:rsidRDefault="00337702" w:rsidP="00441ED5">
            <w:pPr>
              <w:jc w:val="center"/>
              <w:rPr>
                <w:rFonts w:ascii="Times New Roman" w:hAnsi="Times New Roman" w:cs="Times New Roman"/>
                <w:color w:val="000000"/>
              </w:rPr>
            </w:pPr>
            <w:r w:rsidRPr="00306E00">
              <w:rPr>
                <w:rFonts w:ascii="Times New Roman" w:hAnsi="Times New Roman" w:cs="Times New Roman"/>
                <w:color w:val="000000"/>
              </w:rPr>
              <w:t>1.55. Число случаев инфекций, ранее не встречавшихся на территории</w:t>
            </w:r>
          </w:p>
        </w:tc>
      </w:tr>
      <w:tr w:rsidR="00BE4E4E" w:rsidRPr="007060D5" w:rsidTr="00110E18">
        <w:tc>
          <w:tcPr>
            <w:tcW w:w="2518" w:type="dxa"/>
            <w:vAlign w:val="bottom"/>
          </w:tcPr>
          <w:p w:rsidR="00BE4E4E" w:rsidRPr="003C455D" w:rsidRDefault="00BE4E4E" w:rsidP="00441ED5">
            <w:pPr>
              <w:rPr>
                <w:rFonts w:ascii="Times New Roman" w:hAnsi="Times New Roman" w:cs="Times New Roman"/>
                <w:sz w:val="20"/>
                <w:szCs w:val="20"/>
              </w:rPr>
            </w:pPr>
            <w:r w:rsidRPr="003C455D">
              <w:rPr>
                <w:rFonts w:ascii="Times New Roman" w:hAnsi="Times New Roman" w:cs="Times New Roman"/>
                <w:sz w:val="20"/>
                <w:szCs w:val="20"/>
              </w:rPr>
              <w:t>1.55.1 – годовая (число случаев за год);</w:t>
            </w:r>
          </w:p>
        </w:tc>
        <w:tc>
          <w:tcPr>
            <w:tcW w:w="730" w:type="dxa"/>
            <w:gridSpan w:val="3"/>
            <w:vAlign w:val="bottom"/>
          </w:tcPr>
          <w:p w:rsidR="00BE4E4E" w:rsidRPr="007060D5" w:rsidRDefault="00BE4E4E" w:rsidP="00441ED5">
            <w:pPr>
              <w:jc w:val="center"/>
              <w:rPr>
                <w:rFonts w:ascii="Times New Roman" w:hAnsi="Times New Roman" w:cs="Times New Roman"/>
                <w:color w:val="000000"/>
                <w:sz w:val="20"/>
                <w:szCs w:val="20"/>
              </w:rPr>
            </w:pPr>
          </w:p>
        </w:tc>
        <w:tc>
          <w:tcPr>
            <w:tcW w:w="708" w:type="dxa"/>
            <w:gridSpan w:val="4"/>
            <w:vAlign w:val="bottom"/>
          </w:tcPr>
          <w:p w:rsidR="00BE4E4E" w:rsidRPr="007060D5" w:rsidRDefault="00BE4E4E" w:rsidP="00441ED5">
            <w:pPr>
              <w:jc w:val="center"/>
              <w:rPr>
                <w:rFonts w:ascii="Times New Roman" w:hAnsi="Times New Roman" w:cs="Times New Roman"/>
                <w:color w:val="000000"/>
                <w:sz w:val="20"/>
                <w:szCs w:val="20"/>
              </w:rPr>
            </w:pPr>
          </w:p>
        </w:tc>
        <w:tc>
          <w:tcPr>
            <w:tcW w:w="709" w:type="dxa"/>
            <w:gridSpan w:val="3"/>
            <w:vAlign w:val="bottom"/>
          </w:tcPr>
          <w:p w:rsidR="00BE4E4E" w:rsidRPr="007060D5" w:rsidRDefault="00BE4E4E" w:rsidP="00441ED5">
            <w:pPr>
              <w:jc w:val="center"/>
              <w:rPr>
                <w:rFonts w:ascii="Times New Roman" w:hAnsi="Times New Roman" w:cs="Times New Roman"/>
                <w:color w:val="000000"/>
                <w:sz w:val="20"/>
                <w:szCs w:val="20"/>
              </w:rPr>
            </w:pPr>
          </w:p>
        </w:tc>
        <w:tc>
          <w:tcPr>
            <w:tcW w:w="709" w:type="dxa"/>
            <w:gridSpan w:val="3"/>
            <w:vAlign w:val="bottom"/>
          </w:tcPr>
          <w:p w:rsidR="00BE4E4E" w:rsidRPr="007060D5" w:rsidRDefault="003C455D" w:rsidP="00441ED5">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9" w:type="dxa"/>
            <w:gridSpan w:val="2"/>
            <w:vAlign w:val="bottom"/>
          </w:tcPr>
          <w:p w:rsidR="00BE4E4E" w:rsidRPr="007060D5" w:rsidRDefault="003C455D" w:rsidP="00441ED5">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20" w:type="dxa"/>
            <w:vAlign w:val="bottom"/>
          </w:tcPr>
          <w:p w:rsidR="00BE4E4E" w:rsidRPr="007060D5" w:rsidRDefault="00BE4E4E" w:rsidP="00441ED5">
            <w:pPr>
              <w:jc w:val="center"/>
              <w:rPr>
                <w:rFonts w:ascii="Times New Roman" w:hAnsi="Times New Roman" w:cs="Times New Roman"/>
                <w:color w:val="000000"/>
                <w:sz w:val="20"/>
                <w:szCs w:val="20"/>
              </w:rPr>
            </w:pPr>
          </w:p>
        </w:tc>
        <w:tc>
          <w:tcPr>
            <w:tcW w:w="851" w:type="dxa"/>
            <w:vAlign w:val="bottom"/>
          </w:tcPr>
          <w:p w:rsidR="00BE4E4E" w:rsidRPr="007060D5" w:rsidRDefault="00BE4E4E" w:rsidP="00441ED5">
            <w:pPr>
              <w:jc w:val="center"/>
              <w:rPr>
                <w:rFonts w:ascii="Times New Roman" w:hAnsi="Times New Roman" w:cs="Times New Roman"/>
                <w:color w:val="000000"/>
                <w:sz w:val="20"/>
                <w:szCs w:val="20"/>
              </w:rPr>
            </w:pPr>
          </w:p>
        </w:tc>
        <w:tc>
          <w:tcPr>
            <w:tcW w:w="850" w:type="dxa"/>
            <w:vAlign w:val="bottom"/>
          </w:tcPr>
          <w:p w:rsidR="00BE4E4E" w:rsidRPr="007060D5" w:rsidRDefault="00BE4E4E" w:rsidP="00441ED5">
            <w:pPr>
              <w:jc w:val="center"/>
              <w:rPr>
                <w:rFonts w:ascii="Times New Roman" w:hAnsi="Times New Roman" w:cs="Times New Roman"/>
                <w:color w:val="000000"/>
                <w:sz w:val="20"/>
                <w:szCs w:val="20"/>
              </w:rPr>
            </w:pPr>
          </w:p>
        </w:tc>
        <w:tc>
          <w:tcPr>
            <w:tcW w:w="851" w:type="dxa"/>
            <w:vAlign w:val="bottom"/>
          </w:tcPr>
          <w:p w:rsidR="00BE4E4E" w:rsidRPr="007060D5" w:rsidRDefault="00BE4E4E" w:rsidP="00441ED5">
            <w:pPr>
              <w:jc w:val="center"/>
              <w:rPr>
                <w:rFonts w:ascii="Times New Roman" w:hAnsi="Times New Roman" w:cs="Times New Roman"/>
                <w:color w:val="000000"/>
                <w:sz w:val="20"/>
                <w:szCs w:val="20"/>
              </w:rPr>
            </w:pPr>
          </w:p>
        </w:tc>
        <w:tc>
          <w:tcPr>
            <w:tcW w:w="850" w:type="dxa"/>
            <w:vAlign w:val="bottom"/>
          </w:tcPr>
          <w:p w:rsidR="00BE4E4E" w:rsidRPr="007060D5" w:rsidRDefault="003C455D" w:rsidP="00441ED5">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851" w:type="dxa"/>
            <w:vAlign w:val="bottom"/>
          </w:tcPr>
          <w:p w:rsidR="00BE4E4E" w:rsidRPr="007060D5" w:rsidRDefault="003C455D" w:rsidP="00441ED5">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850" w:type="dxa"/>
            <w:vAlign w:val="bottom"/>
          </w:tcPr>
          <w:p w:rsidR="00BE4E4E" w:rsidRPr="007060D5" w:rsidRDefault="003C455D" w:rsidP="00441ED5">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851" w:type="dxa"/>
            <w:vAlign w:val="bottom"/>
          </w:tcPr>
          <w:p w:rsidR="00BE4E4E" w:rsidRPr="007060D5" w:rsidRDefault="003C455D" w:rsidP="00441ED5">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850" w:type="dxa"/>
            <w:vAlign w:val="bottom"/>
          </w:tcPr>
          <w:p w:rsidR="00BE4E4E" w:rsidRPr="007060D5" w:rsidRDefault="003C455D" w:rsidP="00441ED5">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851" w:type="dxa"/>
            <w:vAlign w:val="bottom"/>
          </w:tcPr>
          <w:p w:rsidR="00BE4E4E" w:rsidRPr="007060D5" w:rsidRDefault="003C455D" w:rsidP="00441ED5">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993" w:type="dxa"/>
            <w:vAlign w:val="bottom"/>
          </w:tcPr>
          <w:p w:rsidR="00BE4E4E" w:rsidRPr="007060D5" w:rsidRDefault="008D5003" w:rsidP="00441ED5">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r>
      <w:tr w:rsidR="00186970" w:rsidRPr="007060D5" w:rsidTr="00110E18">
        <w:trPr>
          <w:trHeight w:val="834"/>
        </w:trPr>
        <w:tc>
          <w:tcPr>
            <w:tcW w:w="2518" w:type="dxa"/>
            <w:vAlign w:val="bottom"/>
          </w:tcPr>
          <w:p w:rsidR="00186970" w:rsidRPr="00395741" w:rsidRDefault="00186970" w:rsidP="00441ED5">
            <w:pPr>
              <w:rPr>
                <w:rFonts w:ascii="Times New Roman" w:hAnsi="Times New Roman" w:cs="Times New Roman"/>
                <w:color w:val="000000"/>
                <w:sz w:val="20"/>
                <w:szCs w:val="20"/>
              </w:rPr>
            </w:pPr>
          </w:p>
        </w:tc>
        <w:tc>
          <w:tcPr>
            <w:tcW w:w="12933" w:type="dxa"/>
            <w:gridSpan w:val="26"/>
            <w:vAlign w:val="bottom"/>
          </w:tcPr>
          <w:p w:rsidR="00186970" w:rsidRPr="00186970" w:rsidRDefault="00186970" w:rsidP="002370DD">
            <w:pPr>
              <w:jc w:val="center"/>
              <w:rPr>
                <w:rFonts w:ascii="Times New Roman" w:hAnsi="Times New Roman" w:cs="Times New Roman"/>
                <w:b/>
                <w:color w:val="000000"/>
                <w:sz w:val="24"/>
                <w:szCs w:val="24"/>
              </w:rPr>
            </w:pPr>
            <w:r w:rsidRPr="00186970">
              <w:rPr>
                <w:rFonts w:ascii="Times New Roman" w:hAnsi="Times New Roman" w:cs="Times New Roman"/>
                <w:b/>
                <w:color w:val="000000"/>
                <w:sz w:val="24"/>
                <w:szCs w:val="24"/>
              </w:rPr>
              <w:t xml:space="preserve">Доля </w:t>
            </w:r>
            <w:r>
              <w:rPr>
                <w:rFonts w:ascii="Times New Roman" w:hAnsi="Times New Roman" w:cs="Times New Roman"/>
                <w:b/>
                <w:color w:val="000000"/>
                <w:sz w:val="24"/>
                <w:szCs w:val="24"/>
              </w:rPr>
              <w:t>паспортизированных водоемов на территориях населенных пунктов и в пределах 3 км от них</w:t>
            </w:r>
            <w:r w:rsidR="000E61D9">
              <w:rPr>
                <w:rFonts w:ascii="Times New Roman" w:hAnsi="Times New Roman" w:cs="Times New Roman"/>
                <w:b/>
                <w:color w:val="000000"/>
                <w:sz w:val="24"/>
                <w:szCs w:val="24"/>
              </w:rPr>
              <w:t xml:space="preserve"> (%)</w:t>
            </w:r>
          </w:p>
        </w:tc>
      </w:tr>
      <w:tr w:rsidR="00186970" w:rsidRPr="007060D5" w:rsidTr="00110E18">
        <w:tc>
          <w:tcPr>
            <w:tcW w:w="2518" w:type="dxa"/>
            <w:vAlign w:val="bottom"/>
          </w:tcPr>
          <w:p w:rsidR="00186970" w:rsidRPr="00186970" w:rsidRDefault="00186970" w:rsidP="00441ED5">
            <w:pPr>
              <w:rPr>
                <w:rFonts w:ascii="Times New Roman" w:hAnsi="Times New Roman" w:cs="Times New Roman"/>
                <w:color w:val="000000"/>
                <w:sz w:val="20"/>
                <w:szCs w:val="20"/>
              </w:rPr>
            </w:pPr>
            <w:r w:rsidRPr="002636FE">
              <w:rPr>
                <w:rFonts w:ascii="Times New Roman" w:hAnsi="Times New Roman" w:cs="Times New Roman"/>
                <w:color w:val="000000"/>
                <w:sz w:val="20"/>
                <w:szCs w:val="20"/>
              </w:rPr>
              <w:t>Доля паспортизированных водоемов на территориях населенных пунктов и в пределах 3 км от них (%)</w:t>
            </w:r>
          </w:p>
        </w:tc>
        <w:tc>
          <w:tcPr>
            <w:tcW w:w="12933" w:type="dxa"/>
            <w:gridSpan w:val="26"/>
            <w:vAlign w:val="bottom"/>
          </w:tcPr>
          <w:p w:rsidR="00186970" w:rsidRPr="00306E00" w:rsidRDefault="00C21032" w:rsidP="00186970">
            <w:pPr>
              <w:jc w:val="center"/>
              <w:rPr>
                <w:rFonts w:ascii="Times New Roman" w:hAnsi="Times New Roman" w:cs="Times New Roman"/>
                <w:color w:val="000000"/>
              </w:rPr>
            </w:pPr>
            <w:r>
              <w:rPr>
                <w:rFonts w:ascii="Times New Roman" w:hAnsi="Times New Roman" w:cs="Times New Roman"/>
                <w:color w:val="000000"/>
              </w:rPr>
              <w:t xml:space="preserve">В 2020 году доля паспортизированных </w:t>
            </w:r>
            <w:r w:rsidR="002636FE">
              <w:rPr>
                <w:rFonts w:ascii="Times New Roman" w:hAnsi="Times New Roman" w:cs="Times New Roman"/>
                <w:color w:val="000000"/>
              </w:rPr>
              <w:t>водоемов на территории Минской области составила 100%</w:t>
            </w:r>
          </w:p>
        </w:tc>
      </w:tr>
      <w:tr w:rsidR="00AA454F" w:rsidRPr="007060D5" w:rsidTr="00AD674D">
        <w:trPr>
          <w:trHeight w:val="619"/>
        </w:trPr>
        <w:tc>
          <w:tcPr>
            <w:tcW w:w="15451" w:type="dxa"/>
            <w:gridSpan w:val="27"/>
            <w:vAlign w:val="bottom"/>
          </w:tcPr>
          <w:p w:rsidR="00AA454F" w:rsidRPr="007060D5" w:rsidRDefault="00AA454F" w:rsidP="00AA454F">
            <w:pPr>
              <w:tabs>
                <w:tab w:val="left" w:pos="9498"/>
              </w:tabs>
              <w:autoSpaceDE w:val="0"/>
              <w:autoSpaceDN w:val="0"/>
              <w:ind w:right="-1"/>
              <w:jc w:val="center"/>
              <w:rPr>
                <w:rFonts w:ascii="Times New Roman" w:hAnsi="Times New Roman" w:cs="Times New Roman"/>
                <w:color w:val="000000"/>
                <w:sz w:val="20"/>
                <w:szCs w:val="20"/>
              </w:rPr>
            </w:pPr>
            <w:r>
              <w:rPr>
                <w:rFonts w:ascii="Times New Roman" w:hAnsi="Times New Roman"/>
                <w:b/>
                <w:sz w:val="28"/>
                <w:szCs w:val="28"/>
              </w:rPr>
              <w:lastRenderedPageBreak/>
              <w:t xml:space="preserve">Блок </w:t>
            </w:r>
            <w:r>
              <w:rPr>
                <w:rFonts w:ascii="Times New Roman" w:hAnsi="Times New Roman"/>
                <w:b/>
                <w:sz w:val="28"/>
                <w:szCs w:val="28"/>
                <w:lang w:val="en-US"/>
              </w:rPr>
              <w:t>II</w:t>
            </w:r>
            <w:r>
              <w:rPr>
                <w:rFonts w:ascii="Times New Roman" w:hAnsi="Times New Roman"/>
                <w:b/>
                <w:sz w:val="28"/>
                <w:szCs w:val="28"/>
              </w:rPr>
              <w:t xml:space="preserve">. - </w:t>
            </w:r>
            <w:r w:rsidRPr="005A2B69">
              <w:rPr>
                <w:rFonts w:ascii="Times New Roman" w:hAnsi="Times New Roman"/>
                <w:b/>
                <w:sz w:val="28"/>
                <w:szCs w:val="28"/>
              </w:rPr>
              <w:t>Раздел «Профессиональный тренинг»</w:t>
            </w:r>
          </w:p>
        </w:tc>
      </w:tr>
      <w:tr w:rsidR="00AA454F" w:rsidRPr="007060D5" w:rsidTr="00CD4E0D">
        <w:tc>
          <w:tcPr>
            <w:tcW w:w="15451" w:type="dxa"/>
            <w:gridSpan w:val="27"/>
            <w:vAlign w:val="bottom"/>
          </w:tcPr>
          <w:p w:rsidR="00AA454F" w:rsidRPr="007060D5" w:rsidRDefault="00AA454F" w:rsidP="00AA454F">
            <w:pPr>
              <w:jc w:val="center"/>
              <w:rPr>
                <w:rFonts w:ascii="Times New Roman" w:hAnsi="Times New Roman" w:cs="Times New Roman"/>
                <w:color w:val="000000"/>
                <w:sz w:val="20"/>
                <w:szCs w:val="20"/>
              </w:rPr>
            </w:pPr>
            <w:r w:rsidRPr="00C417B7">
              <w:rPr>
                <w:rFonts w:ascii="Times New Roman" w:hAnsi="Times New Roman" w:cs="Times New Roman"/>
                <w:b/>
              </w:rPr>
              <w:t xml:space="preserve">(%) охват тренингом  по вопросам управления общественным здоровьем в рамках выполнения показателя ЦУР </w:t>
            </w:r>
            <w:r>
              <w:rPr>
                <w:rFonts w:ascii="Times New Roman" w:hAnsi="Times New Roman" w:cs="Times New Roman"/>
                <w:b/>
              </w:rPr>
              <w:t>3.3.3.</w:t>
            </w:r>
          </w:p>
        </w:tc>
      </w:tr>
      <w:tr w:rsidR="007D3CAE" w:rsidRPr="007060D5" w:rsidTr="00110E18">
        <w:tc>
          <w:tcPr>
            <w:tcW w:w="2518" w:type="dxa"/>
          </w:tcPr>
          <w:p w:rsidR="007D3CAE" w:rsidRPr="002844CC" w:rsidRDefault="007D3CAE" w:rsidP="00AA454F">
            <w:pPr>
              <w:tabs>
                <w:tab w:val="left" w:pos="9498"/>
              </w:tabs>
              <w:autoSpaceDE w:val="0"/>
              <w:autoSpaceDN w:val="0"/>
              <w:ind w:right="-1"/>
              <w:jc w:val="both"/>
              <w:rPr>
                <w:rFonts w:ascii="Times New Roman" w:hAnsi="Times New Roman" w:cs="Times New Roman"/>
                <w:b/>
              </w:rPr>
            </w:pPr>
            <w:r w:rsidRPr="002844CC">
              <w:rPr>
                <w:rFonts w:ascii="Times New Roman" w:hAnsi="Times New Roman" w:cs="Times New Roman"/>
                <w:b/>
              </w:rPr>
              <w:t>2.85.</w:t>
            </w:r>
          </w:p>
        </w:tc>
        <w:tc>
          <w:tcPr>
            <w:tcW w:w="12933" w:type="dxa"/>
            <w:gridSpan w:val="26"/>
            <w:vMerge w:val="restart"/>
            <w:vAlign w:val="bottom"/>
          </w:tcPr>
          <w:p w:rsidR="007D3CAE" w:rsidRPr="00306E00" w:rsidRDefault="00E02336" w:rsidP="00706539">
            <w:pPr>
              <w:jc w:val="center"/>
              <w:rPr>
                <w:rFonts w:ascii="Times New Roman" w:hAnsi="Times New Roman" w:cs="Times New Roman"/>
                <w:color w:val="000000"/>
              </w:rPr>
            </w:pPr>
            <w:r w:rsidRPr="00306E00">
              <w:rPr>
                <w:rFonts w:ascii="Times New Roman" w:hAnsi="Times New Roman" w:cs="Times New Roman"/>
                <w:color w:val="000000"/>
              </w:rPr>
              <w:t xml:space="preserve">Показатель </w:t>
            </w:r>
            <w:r w:rsidR="00706539" w:rsidRPr="00306E00">
              <w:rPr>
                <w:rFonts w:ascii="Times New Roman" w:hAnsi="Times New Roman" w:cs="Times New Roman"/>
                <w:color w:val="000000"/>
              </w:rPr>
              <w:t>определяется</w:t>
            </w:r>
            <w:r w:rsidRPr="00306E00">
              <w:rPr>
                <w:rFonts w:ascii="Times New Roman" w:hAnsi="Times New Roman" w:cs="Times New Roman"/>
                <w:color w:val="000000"/>
              </w:rPr>
              <w:t xml:space="preserve"> экспертным путем, начало мониторинга с 2020 г.</w:t>
            </w:r>
          </w:p>
        </w:tc>
      </w:tr>
      <w:tr w:rsidR="007D3CAE" w:rsidRPr="007060D5" w:rsidTr="00110E18">
        <w:tc>
          <w:tcPr>
            <w:tcW w:w="2518" w:type="dxa"/>
          </w:tcPr>
          <w:p w:rsidR="007D3CAE" w:rsidRPr="002844CC" w:rsidRDefault="007D3CAE" w:rsidP="00AA454F">
            <w:pPr>
              <w:tabs>
                <w:tab w:val="left" w:pos="9498"/>
              </w:tabs>
              <w:autoSpaceDE w:val="0"/>
              <w:autoSpaceDN w:val="0"/>
              <w:ind w:right="-1"/>
              <w:jc w:val="both"/>
              <w:rPr>
                <w:rFonts w:ascii="Times New Roman" w:hAnsi="Times New Roman" w:cs="Times New Roman"/>
                <w:b/>
              </w:rPr>
            </w:pPr>
            <w:r w:rsidRPr="002844CC">
              <w:rPr>
                <w:rFonts w:ascii="Times New Roman" w:hAnsi="Times New Roman" w:cs="Times New Roman"/>
                <w:b/>
              </w:rPr>
              <w:t>2.86</w:t>
            </w:r>
          </w:p>
        </w:tc>
        <w:tc>
          <w:tcPr>
            <w:tcW w:w="12933" w:type="dxa"/>
            <w:gridSpan w:val="26"/>
            <w:vMerge/>
            <w:vAlign w:val="bottom"/>
          </w:tcPr>
          <w:p w:rsidR="007D3CAE" w:rsidRPr="007060D5" w:rsidRDefault="007D3CAE" w:rsidP="00AA454F">
            <w:pPr>
              <w:jc w:val="center"/>
              <w:rPr>
                <w:rFonts w:ascii="Times New Roman" w:hAnsi="Times New Roman" w:cs="Times New Roman"/>
                <w:color w:val="000000"/>
                <w:sz w:val="20"/>
                <w:szCs w:val="20"/>
              </w:rPr>
            </w:pPr>
          </w:p>
        </w:tc>
      </w:tr>
      <w:tr w:rsidR="007D3CAE" w:rsidRPr="007060D5" w:rsidTr="00110E18">
        <w:tc>
          <w:tcPr>
            <w:tcW w:w="2518" w:type="dxa"/>
          </w:tcPr>
          <w:p w:rsidR="007D3CAE" w:rsidRPr="002844CC" w:rsidRDefault="007D3CAE" w:rsidP="00AA454F">
            <w:pPr>
              <w:tabs>
                <w:tab w:val="left" w:pos="9498"/>
              </w:tabs>
              <w:autoSpaceDE w:val="0"/>
              <w:autoSpaceDN w:val="0"/>
              <w:ind w:right="-1"/>
              <w:jc w:val="both"/>
              <w:rPr>
                <w:rFonts w:ascii="Times New Roman" w:hAnsi="Times New Roman" w:cs="Times New Roman"/>
                <w:b/>
              </w:rPr>
            </w:pPr>
            <w:r w:rsidRPr="002844CC">
              <w:rPr>
                <w:rFonts w:ascii="Times New Roman" w:hAnsi="Times New Roman" w:cs="Times New Roman"/>
                <w:b/>
              </w:rPr>
              <w:t>2.87</w:t>
            </w:r>
          </w:p>
        </w:tc>
        <w:tc>
          <w:tcPr>
            <w:tcW w:w="12933" w:type="dxa"/>
            <w:gridSpan w:val="26"/>
            <w:vMerge/>
            <w:vAlign w:val="bottom"/>
          </w:tcPr>
          <w:p w:rsidR="007D3CAE" w:rsidRPr="007060D5" w:rsidRDefault="007D3CAE" w:rsidP="00AA454F">
            <w:pPr>
              <w:jc w:val="center"/>
              <w:rPr>
                <w:rFonts w:ascii="Times New Roman" w:hAnsi="Times New Roman" w:cs="Times New Roman"/>
                <w:color w:val="000000"/>
                <w:sz w:val="20"/>
                <w:szCs w:val="20"/>
              </w:rPr>
            </w:pPr>
          </w:p>
        </w:tc>
      </w:tr>
      <w:tr w:rsidR="00AA454F" w:rsidRPr="007060D5" w:rsidTr="00CD4E0D">
        <w:tc>
          <w:tcPr>
            <w:tcW w:w="15451" w:type="dxa"/>
            <w:gridSpan w:val="27"/>
            <w:vAlign w:val="bottom"/>
          </w:tcPr>
          <w:p w:rsidR="00AA454F" w:rsidRPr="007060D5" w:rsidRDefault="00AA454F" w:rsidP="00AA454F">
            <w:pPr>
              <w:jc w:val="center"/>
              <w:rPr>
                <w:rFonts w:ascii="Times New Roman" w:hAnsi="Times New Roman" w:cs="Times New Roman"/>
                <w:color w:val="000000"/>
                <w:sz w:val="20"/>
                <w:szCs w:val="20"/>
              </w:rPr>
            </w:pPr>
            <w:r w:rsidRPr="00C417B7">
              <w:rPr>
                <w:rFonts w:ascii="Times New Roman" w:hAnsi="Times New Roman" w:cs="Times New Roman"/>
                <w:b/>
              </w:rPr>
              <w:t xml:space="preserve">(%) уровень информированности профессиональных групп по вопросам управления общественным здоровьем в рамках выполнения показателя ЦУР </w:t>
            </w:r>
            <w:r>
              <w:rPr>
                <w:rFonts w:ascii="Times New Roman" w:hAnsi="Times New Roman" w:cs="Times New Roman"/>
                <w:b/>
              </w:rPr>
              <w:t>3.3.3.</w:t>
            </w:r>
          </w:p>
        </w:tc>
      </w:tr>
      <w:tr w:rsidR="007D3CAE" w:rsidRPr="007060D5" w:rsidTr="00110E18">
        <w:trPr>
          <w:trHeight w:val="275"/>
        </w:trPr>
        <w:tc>
          <w:tcPr>
            <w:tcW w:w="2518" w:type="dxa"/>
          </w:tcPr>
          <w:p w:rsidR="007D3CAE" w:rsidRPr="00104375" w:rsidRDefault="007D3CAE" w:rsidP="007405B4">
            <w:pPr>
              <w:tabs>
                <w:tab w:val="left" w:pos="9498"/>
              </w:tabs>
              <w:autoSpaceDE w:val="0"/>
              <w:autoSpaceDN w:val="0"/>
              <w:ind w:right="-1"/>
              <w:jc w:val="both"/>
              <w:rPr>
                <w:rFonts w:ascii="Times New Roman" w:hAnsi="Times New Roman" w:cs="Times New Roman"/>
                <w:b/>
              </w:rPr>
            </w:pPr>
            <w:r w:rsidRPr="00104375">
              <w:rPr>
                <w:rFonts w:ascii="Times New Roman" w:hAnsi="Times New Roman" w:cs="Times New Roman"/>
                <w:b/>
              </w:rPr>
              <w:t>2.88.</w:t>
            </w:r>
          </w:p>
        </w:tc>
        <w:tc>
          <w:tcPr>
            <w:tcW w:w="12933" w:type="dxa"/>
            <w:gridSpan w:val="26"/>
            <w:vMerge w:val="restart"/>
            <w:vAlign w:val="bottom"/>
          </w:tcPr>
          <w:p w:rsidR="007D3CAE" w:rsidRPr="00306E00" w:rsidRDefault="00B54410" w:rsidP="00706539">
            <w:pPr>
              <w:jc w:val="center"/>
              <w:rPr>
                <w:rFonts w:ascii="Times New Roman" w:hAnsi="Times New Roman" w:cs="Times New Roman"/>
                <w:color w:val="000000"/>
              </w:rPr>
            </w:pPr>
            <w:r w:rsidRPr="00306E00">
              <w:rPr>
                <w:rFonts w:ascii="Times New Roman" w:hAnsi="Times New Roman" w:cs="Times New Roman"/>
                <w:color w:val="000000"/>
              </w:rPr>
              <w:t xml:space="preserve">Показатель </w:t>
            </w:r>
            <w:r w:rsidR="00706539" w:rsidRPr="00306E00">
              <w:rPr>
                <w:rFonts w:ascii="Times New Roman" w:hAnsi="Times New Roman" w:cs="Times New Roman"/>
                <w:color w:val="000000"/>
              </w:rPr>
              <w:t>определяется</w:t>
            </w:r>
            <w:r w:rsidRPr="00306E00">
              <w:rPr>
                <w:rFonts w:ascii="Times New Roman" w:hAnsi="Times New Roman" w:cs="Times New Roman"/>
                <w:color w:val="000000"/>
              </w:rPr>
              <w:t xml:space="preserve"> экспертным путем, начало мониторинга с 2020 г.</w:t>
            </w:r>
          </w:p>
        </w:tc>
      </w:tr>
      <w:tr w:rsidR="007D3CAE" w:rsidRPr="007060D5" w:rsidTr="00110E18">
        <w:tc>
          <w:tcPr>
            <w:tcW w:w="2518" w:type="dxa"/>
          </w:tcPr>
          <w:p w:rsidR="007D3CAE" w:rsidRPr="00104375" w:rsidRDefault="007D3CAE" w:rsidP="007405B4">
            <w:pPr>
              <w:tabs>
                <w:tab w:val="left" w:pos="9498"/>
              </w:tabs>
              <w:autoSpaceDE w:val="0"/>
              <w:autoSpaceDN w:val="0"/>
              <w:ind w:right="-1"/>
              <w:jc w:val="both"/>
              <w:rPr>
                <w:rFonts w:ascii="Times New Roman" w:hAnsi="Times New Roman" w:cs="Times New Roman"/>
                <w:b/>
              </w:rPr>
            </w:pPr>
            <w:r w:rsidRPr="00104375">
              <w:rPr>
                <w:rFonts w:ascii="Times New Roman" w:hAnsi="Times New Roman" w:cs="Times New Roman"/>
                <w:b/>
              </w:rPr>
              <w:t>2.89.</w:t>
            </w:r>
          </w:p>
        </w:tc>
        <w:tc>
          <w:tcPr>
            <w:tcW w:w="12933" w:type="dxa"/>
            <w:gridSpan w:val="26"/>
            <w:vMerge/>
            <w:vAlign w:val="bottom"/>
          </w:tcPr>
          <w:p w:rsidR="007D3CAE" w:rsidRPr="007060D5" w:rsidRDefault="007D3CAE" w:rsidP="007405B4">
            <w:pPr>
              <w:jc w:val="center"/>
              <w:rPr>
                <w:rFonts w:ascii="Times New Roman" w:hAnsi="Times New Roman" w:cs="Times New Roman"/>
                <w:color w:val="000000"/>
                <w:sz w:val="20"/>
                <w:szCs w:val="20"/>
              </w:rPr>
            </w:pPr>
          </w:p>
        </w:tc>
      </w:tr>
      <w:tr w:rsidR="007D3CAE" w:rsidRPr="007060D5" w:rsidTr="00110E18">
        <w:tc>
          <w:tcPr>
            <w:tcW w:w="2518" w:type="dxa"/>
          </w:tcPr>
          <w:p w:rsidR="007D3CAE" w:rsidRPr="00104375" w:rsidRDefault="007D3CAE" w:rsidP="007405B4">
            <w:pPr>
              <w:rPr>
                <w:rFonts w:ascii="Times New Roman" w:eastAsia="Calibri" w:hAnsi="Times New Roman" w:cs="Times New Roman"/>
                <w:b/>
                <w:sz w:val="20"/>
                <w:szCs w:val="20"/>
              </w:rPr>
            </w:pPr>
            <w:r w:rsidRPr="00104375">
              <w:rPr>
                <w:rFonts w:ascii="Times New Roman" w:eastAsia="Calibri" w:hAnsi="Times New Roman" w:cs="Times New Roman"/>
                <w:b/>
                <w:sz w:val="20"/>
                <w:szCs w:val="20"/>
              </w:rPr>
              <w:t>2.90.</w:t>
            </w:r>
          </w:p>
        </w:tc>
        <w:tc>
          <w:tcPr>
            <w:tcW w:w="12933" w:type="dxa"/>
            <w:gridSpan w:val="26"/>
            <w:vMerge/>
            <w:vAlign w:val="bottom"/>
          </w:tcPr>
          <w:p w:rsidR="007D3CAE" w:rsidRPr="007060D5" w:rsidRDefault="007D3CAE" w:rsidP="007405B4">
            <w:pPr>
              <w:jc w:val="center"/>
              <w:rPr>
                <w:rFonts w:ascii="Times New Roman" w:hAnsi="Times New Roman" w:cs="Times New Roman"/>
                <w:color w:val="000000"/>
                <w:sz w:val="20"/>
                <w:szCs w:val="20"/>
              </w:rPr>
            </w:pPr>
          </w:p>
        </w:tc>
      </w:tr>
    </w:tbl>
    <w:p w:rsidR="003524D2" w:rsidRDefault="003524D2" w:rsidP="003524D2">
      <w:pPr>
        <w:autoSpaceDE w:val="0"/>
        <w:autoSpaceDN w:val="0"/>
        <w:adjustRightInd w:val="0"/>
        <w:spacing w:after="0" w:line="240" w:lineRule="auto"/>
        <w:ind w:right="-284" w:firstLine="567"/>
        <w:jc w:val="center"/>
        <w:rPr>
          <w:rFonts w:ascii="Times New Roman" w:hAnsi="Times New Roman" w:cs="Times New Roman"/>
          <w:b/>
          <w:sz w:val="32"/>
          <w:szCs w:val="32"/>
        </w:rPr>
      </w:pPr>
      <w:r>
        <w:rPr>
          <w:rFonts w:ascii="Times New Roman" w:hAnsi="Times New Roman" w:cs="Times New Roman"/>
          <w:b/>
          <w:sz w:val="32"/>
          <w:szCs w:val="32"/>
        </w:rPr>
        <w:t>П</w:t>
      </w:r>
      <w:r w:rsidRPr="0055265B">
        <w:rPr>
          <w:rFonts w:ascii="Times New Roman" w:hAnsi="Times New Roman" w:cs="Times New Roman"/>
          <w:b/>
          <w:sz w:val="32"/>
          <w:szCs w:val="32"/>
        </w:rPr>
        <w:t xml:space="preserve">РОБЛЕМНО-ЦЕЛЕВОЙ АНАЛИЗ МОНИТОРИНГА ПОКАЗАТЕЛЯ ЦУР </w:t>
      </w:r>
      <w:r>
        <w:rPr>
          <w:rFonts w:ascii="Times New Roman" w:hAnsi="Times New Roman" w:cs="Times New Roman"/>
          <w:b/>
          <w:sz w:val="32"/>
          <w:szCs w:val="32"/>
        </w:rPr>
        <w:t>3.3.3.</w:t>
      </w:r>
    </w:p>
    <w:p w:rsidR="007B1C15" w:rsidRPr="0021628E" w:rsidRDefault="003C455D" w:rsidP="0021628E">
      <w:pPr>
        <w:autoSpaceDE w:val="0"/>
        <w:autoSpaceDN w:val="0"/>
        <w:adjustRightInd w:val="0"/>
        <w:spacing w:after="0" w:line="240" w:lineRule="auto"/>
        <w:ind w:left="426" w:right="-284" w:firstLine="708"/>
        <w:jc w:val="both"/>
        <w:rPr>
          <w:rFonts w:ascii="Times New Roman" w:hAnsi="Times New Roman"/>
          <w:sz w:val="30"/>
          <w:szCs w:val="30"/>
        </w:rPr>
      </w:pPr>
      <w:r>
        <w:rPr>
          <w:rFonts w:ascii="Times New Roman" w:hAnsi="Times New Roman" w:cs="Times New Roman"/>
          <w:sz w:val="30"/>
          <w:szCs w:val="30"/>
        </w:rPr>
        <w:t xml:space="preserve">За последние </w:t>
      </w:r>
      <w:r w:rsidR="00B8289A">
        <w:rPr>
          <w:rFonts w:ascii="Times New Roman" w:hAnsi="Times New Roman" w:cs="Times New Roman"/>
          <w:sz w:val="30"/>
          <w:szCs w:val="30"/>
        </w:rPr>
        <w:t>7</w:t>
      </w:r>
      <w:r>
        <w:rPr>
          <w:rFonts w:ascii="Times New Roman" w:hAnsi="Times New Roman" w:cs="Times New Roman"/>
          <w:sz w:val="30"/>
          <w:szCs w:val="30"/>
        </w:rPr>
        <w:t xml:space="preserve"> лет </w:t>
      </w:r>
      <w:r w:rsidR="007B1C15" w:rsidRPr="004741B2">
        <w:rPr>
          <w:rFonts w:ascii="Times New Roman" w:hAnsi="Times New Roman" w:cs="Times New Roman"/>
          <w:sz w:val="30"/>
          <w:szCs w:val="30"/>
        </w:rPr>
        <w:t xml:space="preserve">на территории </w:t>
      </w:r>
      <w:r w:rsidR="007B1C15">
        <w:rPr>
          <w:rFonts w:ascii="Times New Roman" w:hAnsi="Times New Roman" w:cs="Times New Roman"/>
          <w:sz w:val="30"/>
          <w:szCs w:val="30"/>
        </w:rPr>
        <w:t>Минской области</w:t>
      </w:r>
      <w:r w:rsidR="007B1C15" w:rsidRPr="004741B2">
        <w:rPr>
          <w:rFonts w:ascii="Times New Roman" w:hAnsi="Times New Roman" w:cs="Times New Roman"/>
          <w:sz w:val="30"/>
          <w:szCs w:val="30"/>
        </w:rPr>
        <w:t xml:space="preserve"> зарегистрирован</w:t>
      </w:r>
      <w:r>
        <w:rPr>
          <w:rFonts w:ascii="Times New Roman" w:hAnsi="Times New Roman" w:cs="Times New Roman"/>
          <w:sz w:val="30"/>
          <w:szCs w:val="30"/>
        </w:rPr>
        <w:t>о</w:t>
      </w:r>
      <w:r w:rsidR="007B1C15" w:rsidRPr="004741B2">
        <w:rPr>
          <w:rFonts w:ascii="Times New Roman" w:hAnsi="Times New Roman" w:cs="Times New Roman"/>
          <w:sz w:val="30"/>
          <w:szCs w:val="30"/>
        </w:rPr>
        <w:t xml:space="preserve"> </w:t>
      </w:r>
      <w:r w:rsidR="00B8289A">
        <w:rPr>
          <w:rFonts w:ascii="Times New Roman" w:hAnsi="Times New Roman" w:cs="Times New Roman"/>
          <w:sz w:val="30"/>
          <w:szCs w:val="30"/>
        </w:rPr>
        <w:t>12</w:t>
      </w:r>
      <w:r w:rsidR="007B1C15" w:rsidRPr="004741B2">
        <w:rPr>
          <w:rFonts w:ascii="Times New Roman" w:hAnsi="Times New Roman" w:cs="Times New Roman"/>
          <w:sz w:val="30"/>
          <w:szCs w:val="30"/>
        </w:rPr>
        <w:t xml:space="preserve"> завозн</w:t>
      </w:r>
      <w:r>
        <w:rPr>
          <w:rFonts w:ascii="Times New Roman" w:hAnsi="Times New Roman" w:cs="Times New Roman"/>
          <w:sz w:val="30"/>
          <w:szCs w:val="30"/>
        </w:rPr>
        <w:t>ых</w:t>
      </w:r>
      <w:r w:rsidR="007B1C15" w:rsidRPr="004741B2">
        <w:rPr>
          <w:rFonts w:ascii="Times New Roman" w:hAnsi="Times New Roman" w:cs="Times New Roman"/>
          <w:sz w:val="30"/>
          <w:szCs w:val="30"/>
        </w:rPr>
        <w:t xml:space="preserve"> случа</w:t>
      </w:r>
      <w:r>
        <w:rPr>
          <w:rFonts w:ascii="Times New Roman" w:hAnsi="Times New Roman" w:cs="Times New Roman"/>
          <w:sz w:val="30"/>
          <w:szCs w:val="30"/>
        </w:rPr>
        <w:t>ев</w:t>
      </w:r>
      <w:r w:rsidR="007B1C15" w:rsidRPr="004741B2">
        <w:rPr>
          <w:rFonts w:ascii="Times New Roman" w:hAnsi="Times New Roman" w:cs="Times New Roman"/>
          <w:sz w:val="30"/>
          <w:szCs w:val="30"/>
        </w:rPr>
        <w:t xml:space="preserve"> малярии, показатель заболеваемости впервые выявленной завозной малярией на территории </w:t>
      </w:r>
      <w:r>
        <w:rPr>
          <w:rFonts w:ascii="Times New Roman" w:hAnsi="Times New Roman" w:cs="Times New Roman"/>
          <w:sz w:val="30"/>
          <w:szCs w:val="30"/>
        </w:rPr>
        <w:t xml:space="preserve">колебался от </w:t>
      </w:r>
      <w:r w:rsidR="007B1C15" w:rsidRPr="004741B2">
        <w:rPr>
          <w:rFonts w:ascii="Times New Roman" w:hAnsi="Times New Roman" w:cs="Times New Roman"/>
          <w:sz w:val="30"/>
          <w:szCs w:val="30"/>
        </w:rPr>
        <w:t>0,00</w:t>
      </w:r>
      <w:r w:rsidR="007B1C15">
        <w:rPr>
          <w:rFonts w:ascii="Times New Roman" w:hAnsi="Times New Roman" w:cs="Times New Roman"/>
          <w:sz w:val="30"/>
          <w:szCs w:val="30"/>
        </w:rPr>
        <w:t>7</w:t>
      </w:r>
      <w:r w:rsidR="007B1C15" w:rsidRPr="004741B2">
        <w:rPr>
          <w:rFonts w:ascii="Times New Roman" w:hAnsi="Times New Roman" w:cs="Times New Roman"/>
          <w:sz w:val="30"/>
          <w:szCs w:val="30"/>
        </w:rPr>
        <w:t xml:space="preserve"> случаев на 1000 населения</w:t>
      </w:r>
      <w:r>
        <w:rPr>
          <w:rFonts w:ascii="Times New Roman" w:hAnsi="Times New Roman" w:cs="Times New Roman"/>
          <w:sz w:val="30"/>
          <w:szCs w:val="30"/>
        </w:rPr>
        <w:t xml:space="preserve"> (2014, 2016, 2018 и 2019 годы) до 0,0021 случая (2016 </w:t>
      </w:r>
      <w:r w:rsidR="00B8289A">
        <w:rPr>
          <w:rFonts w:ascii="Times New Roman" w:hAnsi="Times New Roman" w:cs="Times New Roman"/>
          <w:sz w:val="30"/>
          <w:szCs w:val="30"/>
        </w:rPr>
        <w:t xml:space="preserve">и 2021 </w:t>
      </w:r>
      <w:r>
        <w:rPr>
          <w:rFonts w:ascii="Times New Roman" w:hAnsi="Times New Roman" w:cs="Times New Roman"/>
          <w:sz w:val="30"/>
          <w:szCs w:val="30"/>
        </w:rPr>
        <w:t>год</w:t>
      </w:r>
      <w:r w:rsidR="00B8289A">
        <w:rPr>
          <w:rFonts w:ascii="Times New Roman" w:hAnsi="Times New Roman" w:cs="Times New Roman"/>
          <w:sz w:val="30"/>
          <w:szCs w:val="30"/>
        </w:rPr>
        <w:t>ы</w:t>
      </w:r>
      <w:r>
        <w:rPr>
          <w:rFonts w:ascii="Times New Roman" w:hAnsi="Times New Roman" w:cs="Times New Roman"/>
          <w:sz w:val="30"/>
          <w:szCs w:val="30"/>
        </w:rPr>
        <w:t>).</w:t>
      </w:r>
      <w:r w:rsidR="007B1C15" w:rsidRPr="004741B2">
        <w:rPr>
          <w:rFonts w:ascii="Times New Roman" w:hAnsi="Times New Roman" w:cs="Times New Roman"/>
          <w:sz w:val="30"/>
          <w:szCs w:val="30"/>
        </w:rPr>
        <w:t xml:space="preserve"> </w:t>
      </w:r>
      <w:r w:rsidR="002D1103">
        <w:rPr>
          <w:rFonts w:ascii="Times New Roman" w:hAnsi="Times New Roman" w:cs="Times New Roman"/>
          <w:sz w:val="30"/>
          <w:szCs w:val="30"/>
        </w:rPr>
        <w:t xml:space="preserve"> За последние </w:t>
      </w:r>
      <w:r w:rsidR="00B8289A">
        <w:rPr>
          <w:rFonts w:ascii="Times New Roman" w:hAnsi="Times New Roman" w:cs="Times New Roman"/>
          <w:sz w:val="30"/>
          <w:szCs w:val="30"/>
        </w:rPr>
        <w:t>7</w:t>
      </w:r>
      <w:r w:rsidR="002D1103">
        <w:rPr>
          <w:rFonts w:ascii="Times New Roman" w:hAnsi="Times New Roman" w:cs="Times New Roman"/>
          <w:sz w:val="30"/>
          <w:szCs w:val="30"/>
        </w:rPr>
        <w:t xml:space="preserve"> лет случаи заболевания завозной малярией регистрировались в Молодечненском (2 случая), Минском (</w:t>
      </w:r>
      <w:r w:rsidR="00B8289A">
        <w:rPr>
          <w:rFonts w:ascii="Times New Roman" w:hAnsi="Times New Roman" w:cs="Times New Roman"/>
          <w:sz w:val="30"/>
          <w:szCs w:val="30"/>
        </w:rPr>
        <w:t>7</w:t>
      </w:r>
      <w:r w:rsidR="002D1103">
        <w:rPr>
          <w:rFonts w:ascii="Times New Roman" w:hAnsi="Times New Roman" w:cs="Times New Roman"/>
          <w:sz w:val="30"/>
          <w:szCs w:val="30"/>
        </w:rPr>
        <w:t xml:space="preserve"> случа</w:t>
      </w:r>
      <w:r w:rsidR="00B8289A">
        <w:rPr>
          <w:rFonts w:ascii="Times New Roman" w:hAnsi="Times New Roman" w:cs="Times New Roman"/>
          <w:sz w:val="30"/>
          <w:szCs w:val="30"/>
        </w:rPr>
        <w:t>ев</w:t>
      </w:r>
      <w:r w:rsidR="002D1103">
        <w:rPr>
          <w:rFonts w:ascii="Times New Roman" w:hAnsi="Times New Roman" w:cs="Times New Roman"/>
          <w:sz w:val="30"/>
          <w:szCs w:val="30"/>
        </w:rPr>
        <w:t>), Мядельском (1 случай) и Борисовском (2 случая) районах.</w:t>
      </w:r>
      <w:r w:rsidR="0021628E">
        <w:rPr>
          <w:rFonts w:ascii="Times New Roman" w:hAnsi="Times New Roman" w:cs="Times New Roman"/>
          <w:sz w:val="30"/>
          <w:szCs w:val="30"/>
        </w:rPr>
        <w:t xml:space="preserve"> </w:t>
      </w:r>
      <w:r w:rsidR="007B1C15" w:rsidRPr="0021628E">
        <w:rPr>
          <w:rFonts w:ascii="Times New Roman" w:hAnsi="Times New Roman"/>
          <w:sz w:val="30"/>
          <w:szCs w:val="30"/>
        </w:rPr>
        <w:t>Наиболее часто</w:t>
      </w:r>
      <w:r w:rsidR="0021628E" w:rsidRPr="0021628E">
        <w:rPr>
          <w:rFonts w:ascii="Times New Roman" w:hAnsi="Times New Roman"/>
          <w:sz w:val="30"/>
          <w:szCs w:val="30"/>
        </w:rPr>
        <w:t xml:space="preserve"> </w:t>
      </w:r>
      <w:r w:rsidR="007B1C15" w:rsidRPr="0021628E">
        <w:rPr>
          <w:rFonts w:ascii="Times New Roman" w:hAnsi="Times New Roman"/>
          <w:sz w:val="30"/>
          <w:szCs w:val="30"/>
        </w:rPr>
        <w:t xml:space="preserve">возбудителем случаев </w:t>
      </w:r>
      <w:r w:rsidR="0021628E" w:rsidRPr="0021628E">
        <w:rPr>
          <w:rFonts w:ascii="Times New Roman" w:hAnsi="Times New Roman"/>
          <w:sz w:val="30"/>
          <w:szCs w:val="30"/>
        </w:rPr>
        <w:t xml:space="preserve">завозной </w:t>
      </w:r>
      <w:r w:rsidR="007B1C15" w:rsidRPr="0021628E">
        <w:rPr>
          <w:rFonts w:ascii="Times New Roman" w:hAnsi="Times New Roman"/>
          <w:sz w:val="30"/>
          <w:szCs w:val="30"/>
        </w:rPr>
        <w:t>малярии, установлен P. Falciparum, на</w:t>
      </w:r>
      <w:r w:rsidR="00425288">
        <w:rPr>
          <w:rFonts w:ascii="Times New Roman" w:hAnsi="Times New Roman"/>
          <w:sz w:val="30"/>
          <w:szCs w:val="30"/>
        </w:rPr>
        <w:t xml:space="preserve"> долю которого пришлось </w:t>
      </w:r>
      <w:r w:rsidR="00B8289A">
        <w:rPr>
          <w:rFonts w:ascii="Times New Roman" w:hAnsi="Times New Roman"/>
          <w:sz w:val="30"/>
          <w:szCs w:val="30"/>
        </w:rPr>
        <w:t>9</w:t>
      </w:r>
      <w:r w:rsidR="0021628E" w:rsidRPr="0021628E">
        <w:rPr>
          <w:rFonts w:ascii="Times New Roman" w:hAnsi="Times New Roman"/>
          <w:sz w:val="30"/>
          <w:szCs w:val="30"/>
        </w:rPr>
        <w:t xml:space="preserve"> </w:t>
      </w:r>
      <w:r w:rsidR="007B1C15" w:rsidRPr="0021628E">
        <w:rPr>
          <w:rFonts w:ascii="Times New Roman" w:hAnsi="Times New Roman"/>
          <w:sz w:val="30"/>
          <w:szCs w:val="30"/>
        </w:rPr>
        <w:t>случаев (</w:t>
      </w:r>
      <w:r w:rsidR="00B8289A">
        <w:rPr>
          <w:rFonts w:ascii="Times New Roman" w:hAnsi="Times New Roman"/>
          <w:sz w:val="30"/>
          <w:szCs w:val="30"/>
        </w:rPr>
        <w:t>75</w:t>
      </w:r>
      <w:r w:rsidR="0021628E" w:rsidRPr="0021628E">
        <w:rPr>
          <w:rFonts w:ascii="Times New Roman" w:hAnsi="Times New Roman"/>
          <w:sz w:val="30"/>
          <w:szCs w:val="30"/>
        </w:rPr>
        <w:t>%</w:t>
      </w:r>
      <w:r w:rsidR="007B1C15" w:rsidRPr="0021628E">
        <w:rPr>
          <w:rFonts w:ascii="Times New Roman" w:hAnsi="Times New Roman"/>
          <w:sz w:val="30"/>
          <w:szCs w:val="30"/>
        </w:rPr>
        <w:t>), диагностированных на территории нашей страны,</w:t>
      </w:r>
      <w:r w:rsidR="007B1C15" w:rsidRPr="0021628E">
        <w:t xml:space="preserve"> </w:t>
      </w:r>
      <w:r w:rsidR="007B1C15" w:rsidRPr="0021628E">
        <w:rPr>
          <w:rFonts w:ascii="Times New Roman" w:hAnsi="Times New Roman"/>
          <w:sz w:val="30"/>
          <w:szCs w:val="30"/>
        </w:rPr>
        <w:t xml:space="preserve">P. Vivax – </w:t>
      </w:r>
      <w:r w:rsidR="0021628E" w:rsidRPr="0021628E">
        <w:rPr>
          <w:rFonts w:ascii="Times New Roman" w:hAnsi="Times New Roman"/>
          <w:sz w:val="30"/>
          <w:szCs w:val="30"/>
        </w:rPr>
        <w:t>1 (</w:t>
      </w:r>
      <w:r w:rsidR="00B8289A">
        <w:rPr>
          <w:rFonts w:ascii="Times New Roman" w:hAnsi="Times New Roman"/>
          <w:sz w:val="30"/>
          <w:szCs w:val="30"/>
        </w:rPr>
        <w:t>8,3</w:t>
      </w:r>
      <w:r w:rsidR="007B1C15" w:rsidRPr="0021628E">
        <w:rPr>
          <w:rFonts w:ascii="Times New Roman" w:hAnsi="Times New Roman"/>
          <w:sz w:val="30"/>
          <w:szCs w:val="30"/>
        </w:rPr>
        <w:t>%) случаев, смешанные формы</w:t>
      </w:r>
      <w:r w:rsidR="00425288">
        <w:rPr>
          <w:rFonts w:ascii="Times New Roman" w:hAnsi="Times New Roman"/>
          <w:sz w:val="30"/>
          <w:szCs w:val="30"/>
        </w:rPr>
        <w:t xml:space="preserve"> </w:t>
      </w:r>
      <w:r w:rsidR="0021628E" w:rsidRPr="0021628E">
        <w:rPr>
          <w:rFonts w:ascii="Times New Roman" w:hAnsi="Times New Roman"/>
          <w:sz w:val="30"/>
          <w:szCs w:val="30"/>
        </w:rPr>
        <w:t>(P. Vivax+</w:t>
      </w:r>
      <w:r w:rsidR="0021628E" w:rsidRPr="0021628E">
        <w:rPr>
          <w:rFonts w:ascii="Times New Roman" w:hAnsi="Times New Roman"/>
          <w:sz w:val="30"/>
          <w:szCs w:val="30"/>
          <w:lang w:val="en-US"/>
        </w:rPr>
        <w:t>P</w:t>
      </w:r>
      <w:r w:rsidR="0021628E" w:rsidRPr="0021628E">
        <w:rPr>
          <w:rFonts w:ascii="Times New Roman" w:hAnsi="Times New Roman"/>
          <w:sz w:val="30"/>
          <w:szCs w:val="30"/>
        </w:rPr>
        <w:t>.</w:t>
      </w:r>
      <w:r w:rsidR="0021628E" w:rsidRPr="0021628E">
        <w:rPr>
          <w:rFonts w:ascii="Times New Roman" w:hAnsi="Times New Roman"/>
          <w:sz w:val="30"/>
          <w:szCs w:val="30"/>
          <w:lang w:val="en-US"/>
        </w:rPr>
        <w:t>ovale</w:t>
      </w:r>
      <w:r w:rsidR="0021628E" w:rsidRPr="0021628E">
        <w:rPr>
          <w:rFonts w:ascii="Times New Roman" w:hAnsi="Times New Roman"/>
          <w:sz w:val="30"/>
          <w:szCs w:val="30"/>
        </w:rPr>
        <w:t>)</w:t>
      </w:r>
      <w:r w:rsidR="007B1C15" w:rsidRPr="0021628E">
        <w:rPr>
          <w:rFonts w:ascii="Times New Roman" w:hAnsi="Times New Roman"/>
          <w:sz w:val="30"/>
          <w:szCs w:val="30"/>
        </w:rPr>
        <w:t xml:space="preserve"> – </w:t>
      </w:r>
      <w:r w:rsidR="00425288">
        <w:rPr>
          <w:rFonts w:ascii="Times New Roman" w:hAnsi="Times New Roman"/>
          <w:sz w:val="30"/>
          <w:szCs w:val="30"/>
        </w:rPr>
        <w:t>2 случая</w:t>
      </w:r>
      <w:r w:rsidR="0021628E" w:rsidRPr="0021628E">
        <w:rPr>
          <w:rFonts w:ascii="Times New Roman" w:hAnsi="Times New Roman"/>
          <w:sz w:val="30"/>
          <w:szCs w:val="30"/>
        </w:rPr>
        <w:t xml:space="preserve"> </w:t>
      </w:r>
      <w:r w:rsidR="007B1C15" w:rsidRPr="0021628E">
        <w:rPr>
          <w:rFonts w:ascii="Times New Roman" w:hAnsi="Times New Roman"/>
          <w:sz w:val="30"/>
          <w:szCs w:val="30"/>
        </w:rPr>
        <w:t>(</w:t>
      </w:r>
      <w:r w:rsidR="00B8289A">
        <w:rPr>
          <w:rFonts w:ascii="Times New Roman" w:hAnsi="Times New Roman"/>
          <w:sz w:val="30"/>
          <w:szCs w:val="30"/>
        </w:rPr>
        <w:t>16,7</w:t>
      </w:r>
      <w:r w:rsidR="007B1C15" w:rsidRPr="0021628E">
        <w:rPr>
          <w:rFonts w:ascii="Times New Roman" w:hAnsi="Times New Roman"/>
          <w:sz w:val="30"/>
          <w:szCs w:val="30"/>
        </w:rPr>
        <w:t xml:space="preserve">%). </w:t>
      </w:r>
    </w:p>
    <w:p w:rsidR="007B1C15" w:rsidRPr="0021628E" w:rsidRDefault="0021628E" w:rsidP="007B1C15">
      <w:pPr>
        <w:pStyle w:val="a7"/>
        <w:ind w:left="426" w:right="-284" w:firstLine="708"/>
        <w:jc w:val="both"/>
        <w:rPr>
          <w:rFonts w:ascii="Times New Roman" w:hAnsi="Times New Roman"/>
          <w:sz w:val="30"/>
          <w:szCs w:val="30"/>
        </w:rPr>
      </w:pPr>
      <w:r w:rsidRPr="0021628E">
        <w:rPr>
          <w:rFonts w:ascii="Times New Roman" w:hAnsi="Times New Roman"/>
          <w:sz w:val="30"/>
          <w:szCs w:val="30"/>
        </w:rPr>
        <w:t>С</w:t>
      </w:r>
      <w:r w:rsidR="007B1C15" w:rsidRPr="0021628E">
        <w:rPr>
          <w:rFonts w:ascii="Times New Roman" w:hAnsi="Times New Roman"/>
          <w:sz w:val="30"/>
          <w:szCs w:val="30"/>
        </w:rPr>
        <w:t>луча</w:t>
      </w:r>
      <w:r w:rsidRPr="0021628E">
        <w:rPr>
          <w:rFonts w:ascii="Times New Roman" w:hAnsi="Times New Roman"/>
          <w:sz w:val="30"/>
          <w:szCs w:val="30"/>
        </w:rPr>
        <w:t>и</w:t>
      </w:r>
      <w:r w:rsidR="007B1C15" w:rsidRPr="0021628E">
        <w:rPr>
          <w:rFonts w:ascii="Times New Roman" w:hAnsi="Times New Roman"/>
          <w:sz w:val="30"/>
          <w:szCs w:val="30"/>
        </w:rPr>
        <w:t xml:space="preserve"> выявлен</w:t>
      </w:r>
      <w:r w:rsidRPr="0021628E">
        <w:rPr>
          <w:rFonts w:ascii="Times New Roman" w:hAnsi="Times New Roman"/>
          <w:sz w:val="30"/>
          <w:szCs w:val="30"/>
        </w:rPr>
        <w:t>ы у лиц, прибывших из Нигерии</w:t>
      </w:r>
      <w:r w:rsidR="007B1C15" w:rsidRPr="0021628E">
        <w:rPr>
          <w:rFonts w:ascii="Times New Roman" w:hAnsi="Times New Roman"/>
          <w:sz w:val="30"/>
          <w:szCs w:val="30"/>
        </w:rPr>
        <w:t xml:space="preserve"> – </w:t>
      </w:r>
      <w:r w:rsidR="00425288">
        <w:rPr>
          <w:rFonts w:ascii="Times New Roman" w:hAnsi="Times New Roman"/>
          <w:sz w:val="30"/>
          <w:szCs w:val="30"/>
        </w:rPr>
        <w:t>2</w:t>
      </w:r>
      <w:r w:rsidRPr="0021628E">
        <w:rPr>
          <w:rFonts w:ascii="Times New Roman" w:hAnsi="Times New Roman"/>
          <w:sz w:val="30"/>
          <w:szCs w:val="30"/>
        </w:rPr>
        <w:t xml:space="preserve"> случая, </w:t>
      </w:r>
      <w:r w:rsidR="007B1C15" w:rsidRPr="0021628E">
        <w:rPr>
          <w:rFonts w:ascii="Times New Roman" w:hAnsi="Times New Roman"/>
          <w:sz w:val="30"/>
          <w:szCs w:val="30"/>
        </w:rPr>
        <w:t>Анголы</w:t>
      </w:r>
      <w:r w:rsidRPr="0021628E">
        <w:rPr>
          <w:rFonts w:ascii="Times New Roman" w:hAnsi="Times New Roman"/>
          <w:sz w:val="30"/>
          <w:szCs w:val="30"/>
        </w:rPr>
        <w:t xml:space="preserve"> – 2 случая</w:t>
      </w:r>
      <w:r w:rsidR="007B1C15" w:rsidRPr="0021628E">
        <w:rPr>
          <w:rFonts w:ascii="Times New Roman" w:hAnsi="Times New Roman"/>
          <w:sz w:val="30"/>
          <w:szCs w:val="30"/>
        </w:rPr>
        <w:t xml:space="preserve">, </w:t>
      </w:r>
      <w:r w:rsidRPr="0021628E">
        <w:rPr>
          <w:rFonts w:ascii="Times New Roman" w:hAnsi="Times New Roman"/>
          <w:sz w:val="30"/>
          <w:szCs w:val="30"/>
        </w:rPr>
        <w:t>Индия</w:t>
      </w:r>
      <w:r w:rsidR="007B1C15" w:rsidRPr="0021628E">
        <w:rPr>
          <w:rFonts w:ascii="Times New Roman" w:hAnsi="Times New Roman"/>
          <w:sz w:val="30"/>
          <w:szCs w:val="30"/>
        </w:rPr>
        <w:t xml:space="preserve"> – </w:t>
      </w:r>
      <w:r w:rsidRPr="0021628E">
        <w:rPr>
          <w:rFonts w:ascii="Times New Roman" w:hAnsi="Times New Roman"/>
          <w:sz w:val="30"/>
          <w:szCs w:val="30"/>
        </w:rPr>
        <w:t>1</w:t>
      </w:r>
      <w:r w:rsidR="007B1C15" w:rsidRPr="0021628E">
        <w:rPr>
          <w:rFonts w:ascii="Times New Roman" w:hAnsi="Times New Roman"/>
          <w:sz w:val="30"/>
          <w:szCs w:val="30"/>
        </w:rPr>
        <w:t xml:space="preserve"> </w:t>
      </w:r>
      <w:r w:rsidRPr="0021628E">
        <w:rPr>
          <w:rFonts w:ascii="Times New Roman" w:hAnsi="Times New Roman"/>
          <w:sz w:val="30"/>
          <w:szCs w:val="30"/>
        </w:rPr>
        <w:t xml:space="preserve">случай, Африка – 1 случай, Судан- </w:t>
      </w:r>
      <w:r w:rsidR="00B8289A">
        <w:rPr>
          <w:rFonts w:ascii="Times New Roman" w:hAnsi="Times New Roman"/>
          <w:sz w:val="30"/>
          <w:szCs w:val="30"/>
        </w:rPr>
        <w:t>2</w:t>
      </w:r>
      <w:r w:rsidRPr="0021628E">
        <w:rPr>
          <w:rFonts w:ascii="Times New Roman" w:hAnsi="Times New Roman"/>
          <w:sz w:val="30"/>
          <w:szCs w:val="30"/>
        </w:rPr>
        <w:t xml:space="preserve"> случа</w:t>
      </w:r>
      <w:r w:rsidR="00B8289A">
        <w:rPr>
          <w:rFonts w:ascii="Times New Roman" w:hAnsi="Times New Roman"/>
          <w:sz w:val="30"/>
          <w:szCs w:val="30"/>
        </w:rPr>
        <w:t>я</w:t>
      </w:r>
      <w:r w:rsidRPr="0021628E">
        <w:rPr>
          <w:rFonts w:ascii="Times New Roman" w:hAnsi="Times New Roman"/>
          <w:sz w:val="30"/>
          <w:szCs w:val="30"/>
        </w:rPr>
        <w:t>, страны юго-восточной Азии – 1 случай</w:t>
      </w:r>
      <w:r w:rsidR="00425288">
        <w:rPr>
          <w:rFonts w:ascii="Times New Roman" w:hAnsi="Times New Roman"/>
          <w:sz w:val="30"/>
          <w:szCs w:val="30"/>
        </w:rPr>
        <w:t>, Южная Америка – 1 случай</w:t>
      </w:r>
      <w:r w:rsidR="00B8289A">
        <w:rPr>
          <w:rFonts w:ascii="Times New Roman" w:hAnsi="Times New Roman"/>
          <w:sz w:val="30"/>
          <w:szCs w:val="30"/>
        </w:rPr>
        <w:t>, Зимбабве – 1 случай и ОАЭ – 1 случай</w:t>
      </w:r>
      <w:r w:rsidR="00425288">
        <w:rPr>
          <w:rFonts w:ascii="Times New Roman" w:hAnsi="Times New Roman"/>
          <w:sz w:val="30"/>
          <w:szCs w:val="30"/>
        </w:rPr>
        <w:t>.</w:t>
      </w:r>
    </w:p>
    <w:p w:rsidR="007B1C15" w:rsidRDefault="007B1C15" w:rsidP="007B1C15">
      <w:pPr>
        <w:tabs>
          <w:tab w:val="left" w:pos="284"/>
          <w:tab w:val="left" w:pos="426"/>
        </w:tabs>
        <w:spacing w:after="0" w:line="240" w:lineRule="auto"/>
        <w:ind w:left="426" w:right="-284" w:firstLine="708"/>
        <w:jc w:val="both"/>
        <w:rPr>
          <w:rFonts w:ascii="Times New Roman" w:hAnsi="Times New Roman"/>
          <w:sz w:val="30"/>
          <w:szCs w:val="30"/>
        </w:rPr>
      </w:pPr>
      <w:r w:rsidRPr="002D1103">
        <w:rPr>
          <w:rFonts w:ascii="Times New Roman" w:hAnsi="Times New Roman" w:cs="Times New Roman"/>
          <w:color w:val="000000"/>
          <w:sz w:val="28"/>
          <w:szCs w:val="28"/>
        </w:rPr>
        <w:t xml:space="preserve">    </w:t>
      </w:r>
      <w:r w:rsidRPr="002D1103">
        <w:rPr>
          <w:rFonts w:ascii="Times New Roman" w:hAnsi="Times New Roman" w:cs="Times New Roman"/>
          <w:color w:val="000000"/>
          <w:sz w:val="30"/>
          <w:szCs w:val="30"/>
        </w:rPr>
        <w:t xml:space="preserve">Проблемно-целевой анализ достижения </w:t>
      </w:r>
      <w:r w:rsidR="00425288">
        <w:rPr>
          <w:rFonts w:ascii="Times New Roman" w:hAnsi="Times New Roman" w:cs="Times New Roman"/>
          <w:color w:val="000000"/>
          <w:sz w:val="30"/>
          <w:szCs w:val="30"/>
        </w:rPr>
        <w:t xml:space="preserve">показателя ЦУР 3.3.3.проведен </w:t>
      </w:r>
      <w:r w:rsidRPr="002D1103">
        <w:rPr>
          <w:rFonts w:ascii="Times New Roman" w:hAnsi="Times New Roman" w:cs="Times New Roman"/>
          <w:color w:val="000000"/>
          <w:sz w:val="30"/>
          <w:szCs w:val="30"/>
        </w:rPr>
        <w:t xml:space="preserve">для </w:t>
      </w:r>
      <w:r w:rsidRPr="002D1103">
        <w:rPr>
          <w:rFonts w:ascii="Times New Roman" w:hAnsi="Times New Roman"/>
          <w:sz w:val="30"/>
          <w:szCs w:val="30"/>
        </w:rPr>
        <w:t>обоснования направлений оптимизации методов работы учреждений, осуществляющих государственный санитарный надзор, по мониторингу данного показателя и включает ниже следующие аспекты.</w:t>
      </w:r>
      <w:r w:rsidRPr="00D17EEE">
        <w:rPr>
          <w:rFonts w:ascii="Times New Roman" w:hAnsi="Times New Roman"/>
          <w:sz w:val="30"/>
          <w:szCs w:val="30"/>
        </w:rPr>
        <w:t xml:space="preserve"> </w:t>
      </w:r>
    </w:p>
    <w:p w:rsidR="00C562A4" w:rsidRDefault="00C562A4" w:rsidP="007B1C15">
      <w:pPr>
        <w:tabs>
          <w:tab w:val="left" w:pos="284"/>
          <w:tab w:val="left" w:pos="426"/>
        </w:tabs>
        <w:spacing w:after="0" w:line="240" w:lineRule="auto"/>
        <w:ind w:left="426" w:right="-284" w:firstLine="708"/>
        <w:jc w:val="both"/>
        <w:rPr>
          <w:rFonts w:ascii="Times New Roman" w:hAnsi="Times New Roman"/>
          <w:sz w:val="30"/>
          <w:szCs w:val="30"/>
        </w:rPr>
      </w:pPr>
    </w:p>
    <w:p w:rsidR="00C562A4" w:rsidRDefault="00C562A4" w:rsidP="007B1C15">
      <w:pPr>
        <w:tabs>
          <w:tab w:val="left" w:pos="284"/>
          <w:tab w:val="left" w:pos="426"/>
        </w:tabs>
        <w:spacing w:after="0" w:line="240" w:lineRule="auto"/>
        <w:ind w:left="426" w:right="-284" w:firstLine="708"/>
        <w:jc w:val="both"/>
        <w:rPr>
          <w:rFonts w:ascii="Times New Roman" w:hAnsi="Times New Roman"/>
          <w:sz w:val="30"/>
          <w:szCs w:val="30"/>
        </w:rPr>
      </w:pPr>
    </w:p>
    <w:p w:rsidR="00C562A4" w:rsidRDefault="00C562A4" w:rsidP="007B1C15">
      <w:pPr>
        <w:tabs>
          <w:tab w:val="left" w:pos="284"/>
          <w:tab w:val="left" w:pos="426"/>
        </w:tabs>
        <w:spacing w:after="0" w:line="240" w:lineRule="auto"/>
        <w:ind w:left="426" w:right="-284" w:firstLine="708"/>
        <w:jc w:val="both"/>
        <w:rPr>
          <w:rFonts w:ascii="Times New Roman" w:hAnsi="Times New Roman"/>
          <w:sz w:val="30"/>
          <w:szCs w:val="30"/>
        </w:rPr>
      </w:pPr>
    </w:p>
    <w:p w:rsidR="00C562A4" w:rsidRDefault="00C562A4" w:rsidP="007B1C15">
      <w:pPr>
        <w:tabs>
          <w:tab w:val="left" w:pos="284"/>
          <w:tab w:val="left" w:pos="426"/>
        </w:tabs>
        <w:spacing w:after="0" w:line="240" w:lineRule="auto"/>
        <w:ind w:left="426" w:right="-284" w:firstLine="708"/>
        <w:jc w:val="both"/>
        <w:rPr>
          <w:rFonts w:ascii="Times New Roman" w:hAnsi="Times New Roman"/>
          <w:sz w:val="30"/>
          <w:szCs w:val="30"/>
        </w:rPr>
      </w:pPr>
    </w:p>
    <w:p w:rsidR="00C562A4" w:rsidRDefault="00C562A4" w:rsidP="007B1C15">
      <w:pPr>
        <w:tabs>
          <w:tab w:val="left" w:pos="284"/>
          <w:tab w:val="left" w:pos="426"/>
        </w:tabs>
        <w:spacing w:after="0" w:line="240" w:lineRule="auto"/>
        <w:ind w:left="426" w:right="-284" w:firstLine="708"/>
        <w:jc w:val="both"/>
        <w:rPr>
          <w:rFonts w:ascii="Times New Roman" w:hAnsi="Times New Roman"/>
          <w:sz w:val="30"/>
          <w:szCs w:val="30"/>
        </w:rPr>
      </w:pPr>
    </w:p>
    <w:p w:rsidR="00C562A4" w:rsidRDefault="00C562A4" w:rsidP="007B1C15">
      <w:pPr>
        <w:tabs>
          <w:tab w:val="left" w:pos="284"/>
          <w:tab w:val="left" w:pos="426"/>
        </w:tabs>
        <w:spacing w:after="0" w:line="240" w:lineRule="auto"/>
        <w:ind w:left="426" w:right="-284" w:firstLine="708"/>
        <w:jc w:val="both"/>
        <w:rPr>
          <w:rFonts w:ascii="Times New Roman" w:hAnsi="Times New Roman"/>
          <w:sz w:val="30"/>
          <w:szCs w:val="30"/>
        </w:rPr>
      </w:pPr>
    </w:p>
    <w:p w:rsidR="00C562A4" w:rsidRDefault="00C562A4" w:rsidP="007B1C15">
      <w:pPr>
        <w:tabs>
          <w:tab w:val="left" w:pos="284"/>
          <w:tab w:val="left" w:pos="426"/>
        </w:tabs>
        <w:spacing w:after="0" w:line="240" w:lineRule="auto"/>
        <w:ind w:left="426" w:right="-284" w:firstLine="708"/>
        <w:jc w:val="both"/>
        <w:rPr>
          <w:rFonts w:ascii="Times New Roman" w:hAnsi="Times New Roman"/>
          <w:sz w:val="30"/>
          <w:szCs w:val="30"/>
        </w:rPr>
      </w:pPr>
    </w:p>
    <w:tbl>
      <w:tblPr>
        <w:tblStyle w:val="a9"/>
        <w:tblW w:w="14709" w:type="dxa"/>
        <w:tblLook w:val="04A0" w:firstRow="1" w:lastRow="0" w:firstColumn="1" w:lastColumn="0" w:noHBand="0" w:noVBand="1"/>
      </w:tblPr>
      <w:tblGrid>
        <w:gridCol w:w="4503"/>
        <w:gridCol w:w="5953"/>
        <w:gridCol w:w="4253"/>
      </w:tblGrid>
      <w:tr w:rsidR="00425288" w:rsidRPr="00C562A4" w:rsidTr="00C562A4">
        <w:tc>
          <w:tcPr>
            <w:tcW w:w="4503" w:type="dxa"/>
            <w:shd w:val="clear" w:color="auto" w:fill="auto"/>
          </w:tcPr>
          <w:p w:rsidR="00425288" w:rsidRPr="00C562A4" w:rsidRDefault="00425288" w:rsidP="00154236">
            <w:pPr>
              <w:jc w:val="center"/>
              <w:rPr>
                <w:rFonts w:ascii="Times New Roman" w:hAnsi="Times New Roman" w:cs="Times New Roman"/>
                <w:b/>
                <w:i/>
                <w:sz w:val="26"/>
                <w:szCs w:val="28"/>
              </w:rPr>
            </w:pPr>
            <w:r w:rsidRPr="00C562A4">
              <w:rPr>
                <w:rFonts w:ascii="Times New Roman" w:hAnsi="Times New Roman" w:cs="Times New Roman"/>
                <w:b/>
                <w:i/>
                <w:sz w:val="26"/>
                <w:szCs w:val="28"/>
              </w:rPr>
              <w:t>Проблемные аспекты</w:t>
            </w:r>
          </w:p>
        </w:tc>
        <w:tc>
          <w:tcPr>
            <w:tcW w:w="5953" w:type="dxa"/>
            <w:shd w:val="clear" w:color="auto" w:fill="auto"/>
          </w:tcPr>
          <w:p w:rsidR="00425288" w:rsidRPr="00C562A4" w:rsidRDefault="00425288" w:rsidP="00154236">
            <w:pPr>
              <w:jc w:val="center"/>
              <w:rPr>
                <w:rFonts w:ascii="Times New Roman" w:hAnsi="Times New Roman" w:cs="Times New Roman"/>
                <w:b/>
                <w:i/>
                <w:sz w:val="26"/>
                <w:szCs w:val="28"/>
              </w:rPr>
            </w:pPr>
            <w:r w:rsidRPr="00C562A4">
              <w:rPr>
                <w:rFonts w:ascii="Times New Roman" w:hAnsi="Times New Roman" w:cs="Times New Roman"/>
                <w:b/>
                <w:i/>
                <w:sz w:val="26"/>
                <w:szCs w:val="28"/>
              </w:rPr>
              <w:t>Причины</w:t>
            </w:r>
          </w:p>
        </w:tc>
        <w:tc>
          <w:tcPr>
            <w:tcW w:w="4253" w:type="dxa"/>
            <w:shd w:val="clear" w:color="auto" w:fill="auto"/>
          </w:tcPr>
          <w:p w:rsidR="00425288" w:rsidRPr="00C562A4" w:rsidRDefault="00425288" w:rsidP="00154236">
            <w:pPr>
              <w:jc w:val="center"/>
              <w:rPr>
                <w:rFonts w:ascii="Times New Roman" w:hAnsi="Times New Roman" w:cs="Times New Roman"/>
                <w:b/>
                <w:i/>
                <w:sz w:val="26"/>
                <w:szCs w:val="28"/>
              </w:rPr>
            </w:pPr>
            <w:r w:rsidRPr="00C562A4">
              <w:rPr>
                <w:rFonts w:ascii="Times New Roman" w:hAnsi="Times New Roman" w:cs="Times New Roman"/>
                <w:b/>
                <w:i/>
                <w:sz w:val="26"/>
                <w:szCs w:val="28"/>
              </w:rPr>
              <w:t>Мероприятия</w:t>
            </w:r>
          </w:p>
        </w:tc>
      </w:tr>
      <w:tr w:rsidR="00425288" w:rsidRPr="00C562A4" w:rsidTr="00C562A4">
        <w:trPr>
          <w:trHeight w:val="2296"/>
        </w:trPr>
        <w:tc>
          <w:tcPr>
            <w:tcW w:w="4503" w:type="dxa"/>
            <w:shd w:val="clear" w:color="auto" w:fill="auto"/>
          </w:tcPr>
          <w:p w:rsidR="00425288" w:rsidRPr="00C562A4" w:rsidRDefault="00425288" w:rsidP="00554AF1">
            <w:pPr>
              <w:ind w:firstLine="426"/>
              <w:jc w:val="both"/>
              <w:rPr>
                <w:rFonts w:ascii="Times New Roman" w:hAnsi="Times New Roman" w:cs="Times New Roman"/>
                <w:sz w:val="26"/>
                <w:szCs w:val="28"/>
              </w:rPr>
            </w:pPr>
            <w:r w:rsidRPr="00C562A4">
              <w:rPr>
                <w:rFonts w:ascii="Times New Roman" w:hAnsi="Times New Roman" w:cs="Times New Roman"/>
                <w:sz w:val="26"/>
                <w:szCs w:val="28"/>
              </w:rPr>
              <w:t xml:space="preserve">Отсутствует Комплексный план мероприятий по энтомологическому надзору </w:t>
            </w:r>
          </w:p>
        </w:tc>
        <w:tc>
          <w:tcPr>
            <w:tcW w:w="5953" w:type="dxa"/>
            <w:shd w:val="clear" w:color="auto" w:fill="auto"/>
          </w:tcPr>
          <w:p w:rsidR="00425288" w:rsidRPr="00C562A4" w:rsidRDefault="00425288" w:rsidP="00154236">
            <w:pPr>
              <w:ind w:left="176"/>
              <w:jc w:val="both"/>
              <w:rPr>
                <w:rFonts w:ascii="Times New Roman" w:hAnsi="Times New Roman" w:cs="Times New Roman"/>
                <w:sz w:val="26"/>
                <w:szCs w:val="28"/>
              </w:rPr>
            </w:pPr>
            <w:r w:rsidRPr="00C562A4">
              <w:rPr>
                <w:rFonts w:ascii="Times New Roman" w:hAnsi="Times New Roman" w:cs="Times New Roman"/>
                <w:sz w:val="26"/>
                <w:szCs w:val="28"/>
              </w:rPr>
              <w:t xml:space="preserve">Отсутствует основа для планомерного изучения фенологических особенностей специфических переносчиков, их видового состава, мест обитания, появления новых, не обычных для территории Республики Беларусь видов комаров </w:t>
            </w:r>
          </w:p>
        </w:tc>
        <w:tc>
          <w:tcPr>
            <w:tcW w:w="4253" w:type="dxa"/>
            <w:shd w:val="clear" w:color="auto" w:fill="auto"/>
          </w:tcPr>
          <w:p w:rsidR="00425288" w:rsidRPr="00C562A4" w:rsidRDefault="00425288" w:rsidP="00554AF1">
            <w:pPr>
              <w:pStyle w:val="a3"/>
              <w:ind w:left="34"/>
              <w:jc w:val="both"/>
              <w:rPr>
                <w:rFonts w:ascii="Times New Roman" w:hAnsi="Times New Roman" w:cs="Times New Roman"/>
                <w:sz w:val="26"/>
                <w:szCs w:val="28"/>
              </w:rPr>
            </w:pPr>
            <w:r w:rsidRPr="00C562A4">
              <w:rPr>
                <w:rFonts w:ascii="Times New Roman" w:hAnsi="Times New Roman" w:cs="Times New Roman"/>
                <w:sz w:val="26"/>
                <w:szCs w:val="28"/>
              </w:rPr>
              <w:t xml:space="preserve">Разработка Комплексного плана мероприятий по энтомологическому надзору </w:t>
            </w:r>
            <w:r w:rsidR="00554AF1" w:rsidRPr="00C562A4">
              <w:rPr>
                <w:rFonts w:ascii="Times New Roman" w:hAnsi="Times New Roman" w:cs="Times New Roman"/>
                <w:sz w:val="26"/>
                <w:szCs w:val="28"/>
              </w:rPr>
              <w:t>на основании республиканского комплексного плана</w:t>
            </w:r>
            <w:r w:rsidRPr="00C562A4">
              <w:rPr>
                <w:rFonts w:ascii="Times New Roman" w:hAnsi="Times New Roman" w:cs="Times New Roman"/>
                <w:sz w:val="26"/>
                <w:szCs w:val="28"/>
              </w:rPr>
              <w:t xml:space="preserve"> на период 2020 – 2025г.г.</w:t>
            </w:r>
          </w:p>
        </w:tc>
      </w:tr>
      <w:tr w:rsidR="00425288" w:rsidRPr="00C562A4" w:rsidTr="00C562A4">
        <w:tc>
          <w:tcPr>
            <w:tcW w:w="4503" w:type="dxa"/>
            <w:shd w:val="clear" w:color="auto" w:fill="auto"/>
          </w:tcPr>
          <w:p w:rsidR="00425288" w:rsidRPr="00C562A4" w:rsidRDefault="00425288" w:rsidP="00154236">
            <w:pPr>
              <w:ind w:firstLine="426"/>
              <w:jc w:val="both"/>
              <w:rPr>
                <w:rFonts w:ascii="Times New Roman" w:hAnsi="Times New Roman" w:cs="Times New Roman"/>
                <w:sz w:val="26"/>
                <w:szCs w:val="28"/>
              </w:rPr>
            </w:pPr>
            <w:r w:rsidRPr="00C562A4">
              <w:rPr>
                <w:rFonts w:ascii="Times New Roman" w:hAnsi="Times New Roman" w:cs="Times New Roman"/>
                <w:sz w:val="26"/>
                <w:szCs w:val="28"/>
              </w:rPr>
              <w:t xml:space="preserve">Требуется обновление формы системного анализа энтомологической обстановки по населяющим членистоногим, в том числе комарам, имеющим медицинское значение. </w:t>
            </w:r>
          </w:p>
        </w:tc>
        <w:tc>
          <w:tcPr>
            <w:tcW w:w="5953" w:type="dxa"/>
            <w:shd w:val="clear" w:color="auto" w:fill="auto"/>
          </w:tcPr>
          <w:p w:rsidR="00425288" w:rsidRPr="00C562A4" w:rsidRDefault="00425288" w:rsidP="00154236">
            <w:pPr>
              <w:ind w:left="176"/>
              <w:jc w:val="both"/>
              <w:rPr>
                <w:rFonts w:ascii="Times New Roman" w:hAnsi="Times New Roman" w:cs="Times New Roman"/>
                <w:sz w:val="26"/>
                <w:szCs w:val="28"/>
              </w:rPr>
            </w:pPr>
            <w:r w:rsidRPr="00C562A4">
              <w:rPr>
                <w:rFonts w:ascii="Times New Roman" w:hAnsi="Times New Roman" w:cs="Times New Roman"/>
                <w:sz w:val="26"/>
                <w:szCs w:val="28"/>
              </w:rPr>
              <w:t>Отсутствуют достоверные текущие сведения для обеспечения прогнозирования и оценки эпидемиологической ситуации, разработки обоснованных санитарно-противоэпидемических мероприятий в случае завоза малярии на территорию нашей страны</w:t>
            </w:r>
          </w:p>
        </w:tc>
        <w:tc>
          <w:tcPr>
            <w:tcW w:w="4253" w:type="dxa"/>
            <w:shd w:val="clear" w:color="auto" w:fill="auto"/>
          </w:tcPr>
          <w:p w:rsidR="00425288" w:rsidRPr="00C562A4" w:rsidRDefault="00425288" w:rsidP="00C562A4">
            <w:pPr>
              <w:ind w:left="34"/>
              <w:jc w:val="both"/>
              <w:rPr>
                <w:rFonts w:ascii="Times New Roman" w:hAnsi="Times New Roman" w:cs="Times New Roman"/>
                <w:sz w:val="26"/>
                <w:szCs w:val="28"/>
              </w:rPr>
            </w:pPr>
            <w:r w:rsidRPr="00C562A4">
              <w:rPr>
                <w:rFonts w:ascii="Times New Roman" w:hAnsi="Times New Roman" w:cs="Times New Roman"/>
                <w:sz w:val="26"/>
                <w:szCs w:val="28"/>
              </w:rPr>
              <w:t>Ежегодное, начиная с 2020 г.</w:t>
            </w:r>
            <w:r w:rsidR="00C562A4" w:rsidRPr="00C562A4">
              <w:rPr>
                <w:rFonts w:ascii="Times New Roman" w:hAnsi="Times New Roman" w:cs="Times New Roman"/>
                <w:sz w:val="26"/>
                <w:szCs w:val="28"/>
              </w:rPr>
              <w:t>,</w:t>
            </w:r>
            <w:r w:rsidRPr="00C562A4">
              <w:rPr>
                <w:rFonts w:ascii="Times New Roman" w:hAnsi="Times New Roman" w:cs="Times New Roman"/>
                <w:sz w:val="26"/>
                <w:szCs w:val="28"/>
              </w:rPr>
              <w:t xml:space="preserve"> обновление форм системного анализа энтомологической обстановки по населяющим членистоногим</w:t>
            </w:r>
            <w:r w:rsidR="00554AF1" w:rsidRPr="00C562A4">
              <w:rPr>
                <w:rFonts w:ascii="Times New Roman" w:hAnsi="Times New Roman" w:cs="Times New Roman"/>
                <w:sz w:val="26"/>
                <w:szCs w:val="28"/>
              </w:rPr>
              <w:t xml:space="preserve"> на основании </w:t>
            </w:r>
            <w:r w:rsidR="00C562A4" w:rsidRPr="00C562A4">
              <w:rPr>
                <w:rFonts w:ascii="Times New Roman" w:hAnsi="Times New Roman" w:cs="Times New Roman"/>
                <w:sz w:val="26"/>
                <w:szCs w:val="28"/>
              </w:rPr>
              <w:t>республиканского системного анализа</w:t>
            </w:r>
          </w:p>
        </w:tc>
      </w:tr>
    </w:tbl>
    <w:p w:rsidR="00337702" w:rsidRDefault="00337702" w:rsidP="00554AF1">
      <w:pPr>
        <w:rPr>
          <w:rFonts w:ascii="Times New Roman" w:hAnsi="Times New Roman" w:cs="Times New Roman"/>
          <w:b/>
          <w:bCs/>
          <w:color w:val="000000"/>
          <w:sz w:val="24"/>
          <w:szCs w:val="24"/>
        </w:rPr>
      </w:pPr>
      <w:r w:rsidRPr="007478AB">
        <w:rPr>
          <w:sz w:val="30"/>
          <w:szCs w:val="30"/>
        </w:rPr>
        <w:t xml:space="preserve"> </w:t>
      </w:r>
    </w:p>
    <w:p w:rsidR="00337702" w:rsidRDefault="00337702" w:rsidP="00337702">
      <w:pPr>
        <w:spacing w:after="0" w:line="240" w:lineRule="auto"/>
        <w:jc w:val="center"/>
        <w:rPr>
          <w:rFonts w:ascii="Times New Roman" w:hAnsi="Times New Roman" w:cs="Times New Roman"/>
          <w:b/>
          <w:sz w:val="32"/>
          <w:szCs w:val="32"/>
        </w:rPr>
      </w:pPr>
      <w:r w:rsidRPr="00E64F03">
        <w:rPr>
          <w:rFonts w:ascii="Times New Roman" w:hAnsi="Times New Roman" w:cs="Times New Roman"/>
          <w:b/>
          <w:sz w:val="32"/>
          <w:szCs w:val="32"/>
        </w:rPr>
        <w:t>Направления деятельности органов и учреждений, осуществляющих государственный санитарный надзор</w:t>
      </w:r>
      <w:r>
        <w:rPr>
          <w:rFonts w:ascii="Times New Roman" w:hAnsi="Times New Roman" w:cs="Times New Roman"/>
          <w:b/>
          <w:sz w:val="32"/>
          <w:szCs w:val="32"/>
        </w:rPr>
        <w:t>,</w:t>
      </w:r>
      <w:r w:rsidRPr="00E64F03">
        <w:rPr>
          <w:rFonts w:ascii="Times New Roman" w:hAnsi="Times New Roman" w:cs="Times New Roman"/>
          <w:b/>
          <w:sz w:val="32"/>
          <w:szCs w:val="32"/>
        </w:rPr>
        <w:t xml:space="preserve"> по усилению межведомственного взаимодействию </w:t>
      </w:r>
      <w:r>
        <w:rPr>
          <w:rFonts w:ascii="Times New Roman" w:hAnsi="Times New Roman" w:cs="Times New Roman"/>
          <w:b/>
          <w:sz w:val="32"/>
          <w:szCs w:val="32"/>
        </w:rPr>
        <w:t xml:space="preserve">с субъектами (объектами) социально-экономической деятельности </w:t>
      </w:r>
      <w:r w:rsidRPr="00E64F03">
        <w:rPr>
          <w:rFonts w:ascii="Times New Roman" w:hAnsi="Times New Roman" w:cs="Times New Roman"/>
          <w:b/>
          <w:sz w:val="32"/>
          <w:szCs w:val="32"/>
        </w:rPr>
        <w:t>на административных территориях</w:t>
      </w:r>
    </w:p>
    <w:p w:rsidR="00337702" w:rsidRPr="00E64F03" w:rsidRDefault="00337702" w:rsidP="00337702">
      <w:pPr>
        <w:spacing w:line="240" w:lineRule="auto"/>
        <w:jc w:val="center"/>
        <w:rPr>
          <w:rFonts w:ascii="Times New Roman" w:hAnsi="Times New Roman" w:cs="Times New Roman"/>
          <w:b/>
          <w:sz w:val="32"/>
          <w:szCs w:val="32"/>
        </w:rPr>
      </w:pPr>
      <w:r w:rsidRPr="00E64F03">
        <w:rPr>
          <w:rFonts w:ascii="Times New Roman" w:hAnsi="Times New Roman" w:cs="Times New Roman"/>
          <w:b/>
          <w:sz w:val="32"/>
          <w:szCs w:val="32"/>
        </w:rPr>
        <w:t xml:space="preserve"> для достижени</w:t>
      </w:r>
      <w:r>
        <w:rPr>
          <w:rFonts w:ascii="Times New Roman" w:hAnsi="Times New Roman" w:cs="Times New Roman"/>
          <w:b/>
          <w:sz w:val="32"/>
          <w:szCs w:val="32"/>
        </w:rPr>
        <w:t>я</w:t>
      </w:r>
      <w:r w:rsidRPr="00E64F03">
        <w:rPr>
          <w:rFonts w:ascii="Times New Roman" w:hAnsi="Times New Roman" w:cs="Times New Roman"/>
          <w:b/>
          <w:sz w:val="32"/>
          <w:szCs w:val="32"/>
        </w:rPr>
        <w:t xml:space="preserve"> показателя ЦУР </w:t>
      </w:r>
      <w:r>
        <w:rPr>
          <w:rFonts w:ascii="Times New Roman" w:hAnsi="Times New Roman" w:cs="Times New Roman"/>
          <w:b/>
          <w:sz w:val="32"/>
          <w:szCs w:val="32"/>
        </w:rPr>
        <w:t>3.3.3.</w:t>
      </w:r>
      <w:r w:rsidRPr="00E64F03">
        <w:rPr>
          <w:rFonts w:ascii="Times New Roman" w:hAnsi="Times New Roman" w:cs="Times New Roman"/>
          <w:b/>
          <w:sz w:val="32"/>
          <w:szCs w:val="32"/>
        </w:rPr>
        <w:t xml:space="preserve"> </w:t>
      </w:r>
    </w:p>
    <w:p w:rsidR="00425288" w:rsidRPr="00893CCD" w:rsidRDefault="00425288" w:rsidP="00425288">
      <w:pPr>
        <w:spacing w:after="0" w:line="240" w:lineRule="auto"/>
        <w:jc w:val="both"/>
        <w:rPr>
          <w:rFonts w:ascii="Times New Roman" w:hAnsi="Times New Roman" w:cs="Times New Roman"/>
          <w:sz w:val="30"/>
          <w:szCs w:val="28"/>
        </w:rPr>
      </w:pPr>
      <w:r w:rsidRPr="00893CCD">
        <w:rPr>
          <w:rFonts w:ascii="Times New Roman" w:hAnsi="Times New Roman" w:cs="Times New Roman"/>
          <w:b/>
          <w:sz w:val="30"/>
          <w:szCs w:val="28"/>
        </w:rPr>
        <w:t>Задача межведомственного взаимодействия</w:t>
      </w:r>
      <w:r w:rsidRPr="00893CCD">
        <w:rPr>
          <w:rFonts w:ascii="Times New Roman" w:hAnsi="Times New Roman" w:cs="Times New Roman"/>
          <w:sz w:val="30"/>
          <w:szCs w:val="28"/>
        </w:rPr>
        <w:t xml:space="preserve">: </w:t>
      </w:r>
    </w:p>
    <w:p w:rsidR="00425288" w:rsidRPr="00893CCD" w:rsidRDefault="00425288" w:rsidP="00425288">
      <w:pPr>
        <w:spacing w:after="0" w:line="240" w:lineRule="auto"/>
        <w:jc w:val="both"/>
        <w:rPr>
          <w:rFonts w:ascii="Times New Roman" w:hAnsi="Times New Roman" w:cs="Times New Roman"/>
          <w:sz w:val="30"/>
          <w:szCs w:val="28"/>
        </w:rPr>
      </w:pPr>
      <w:r w:rsidRPr="00893CCD">
        <w:rPr>
          <w:rFonts w:ascii="Times New Roman" w:hAnsi="Times New Roman" w:cs="Times New Roman"/>
          <w:sz w:val="30"/>
          <w:szCs w:val="28"/>
        </w:rPr>
        <w:t xml:space="preserve">       - предупреждение возобновления передачи малярии на всей территории </w:t>
      </w:r>
      <w:r>
        <w:rPr>
          <w:rFonts w:ascii="Times New Roman" w:hAnsi="Times New Roman" w:cs="Times New Roman"/>
          <w:sz w:val="30"/>
          <w:szCs w:val="28"/>
        </w:rPr>
        <w:t>Минской области</w:t>
      </w:r>
    </w:p>
    <w:tbl>
      <w:tblPr>
        <w:tblStyle w:val="a9"/>
        <w:tblW w:w="0" w:type="auto"/>
        <w:tblLook w:val="04A0" w:firstRow="1" w:lastRow="0" w:firstColumn="1" w:lastColumn="0" w:noHBand="0" w:noVBand="1"/>
      </w:tblPr>
      <w:tblGrid>
        <w:gridCol w:w="7094"/>
        <w:gridCol w:w="3362"/>
        <w:gridCol w:w="2417"/>
        <w:gridCol w:w="1913"/>
      </w:tblGrid>
      <w:tr w:rsidR="00425288" w:rsidTr="00154236">
        <w:tc>
          <w:tcPr>
            <w:tcW w:w="7094" w:type="dxa"/>
          </w:tcPr>
          <w:p w:rsidR="00425288" w:rsidRPr="00893CCD" w:rsidRDefault="00425288" w:rsidP="00154236">
            <w:pPr>
              <w:jc w:val="center"/>
              <w:rPr>
                <w:rFonts w:ascii="Times New Roman" w:hAnsi="Times New Roman" w:cs="Times New Roman"/>
                <w:b/>
                <w:sz w:val="26"/>
                <w:szCs w:val="28"/>
              </w:rPr>
            </w:pPr>
            <w:r w:rsidRPr="00893CCD">
              <w:rPr>
                <w:rFonts w:ascii="Times New Roman" w:hAnsi="Times New Roman" w:cs="Times New Roman"/>
                <w:b/>
                <w:sz w:val="26"/>
                <w:szCs w:val="28"/>
              </w:rPr>
              <w:t>Области межведомственного взаимодействия:</w:t>
            </w:r>
          </w:p>
        </w:tc>
        <w:tc>
          <w:tcPr>
            <w:tcW w:w="3362" w:type="dxa"/>
          </w:tcPr>
          <w:p w:rsidR="00425288" w:rsidRPr="00893CCD" w:rsidRDefault="00425288" w:rsidP="00154236">
            <w:pPr>
              <w:jc w:val="both"/>
              <w:rPr>
                <w:rFonts w:ascii="Times New Roman" w:hAnsi="Times New Roman" w:cs="Times New Roman"/>
                <w:b/>
                <w:sz w:val="26"/>
                <w:szCs w:val="28"/>
              </w:rPr>
            </w:pPr>
            <w:r w:rsidRPr="00893CCD">
              <w:rPr>
                <w:rFonts w:ascii="Times New Roman" w:hAnsi="Times New Roman" w:cs="Times New Roman"/>
                <w:b/>
                <w:sz w:val="26"/>
                <w:szCs w:val="28"/>
              </w:rPr>
              <w:t xml:space="preserve">Ведомственная принадлежность </w:t>
            </w:r>
          </w:p>
        </w:tc>
        <w:tc>
          <w:tcPr>
            <w:tcW w:w="2417" w:type="dxa"/>
          </w:tcPr>
          <w:p w:rsidR="00425288" w:rsidRPr="00893CCD" w:rsidRDefault="00425288" w:rsidP="00154236">
            <w:pPr>
              <w:jc w:val="both"/>
              <w:rPr>
                <w:rFonts w:ascii="Times New Roman" w:hAnsi="Times New Roman" w:cs="Times New Roman"/>
                <w:b/>
                <w:sz w:val="26"/>
                <w:szCs w:val="28"/>
              </w:rPr>
            </w:pPr>
            <w:r w:rsidRPr="00893CCD">
              <w:rPr>
                <w:rFonts w:ascii="Times New Roman" w:hAnsi="Times New Roman" w:cs="Times New Roman"/>
                <w:b/>
                <w:sz w:val="26"/>
                <w:szCs w:val="28"/>
              </w:rPr>
              <w:t>Ориентировочные сроки достижения</w:t>
            </w:r>
          </w:p>
        </w:tc>
        <w:tc>
          <w:tcPr>
            <w:tcW w:w="1913" w:type="dxa"/>
          </w:tcPr>
          <w:p w:rsidR="00425288" w:rsidRPr="00893CCD" w:rsidRDefault="00425288" w:rsidP="00154236">
            <w:pPr>
              <w:jc w:val="both"/>
              <w:rPr>
                <w:rFonts w:ascii="Times New Roman" w:hAnsi="Times New Roman" w:cs="Times New Roman"/>
                <w:b/>
                <w:sz w:val="26"/>
                <w:szCs w:val="28"/>
              </w:rPr>
            </w:pPr>
            <w:r w:rsidRPr="00893CCD">
              <w:rPr>
                <w:rFonts w:ascii="Times New Roman" w:hAnsi="Times New Roman" w:cs="Times New Roman"/>
                <w:b/>
                <w:sz w:val="26"/>
                <w:szCs w:val="28"/>
              </w:rPr>
              <w:t xml:space="preserve">Обоснование </w:t>
            </w:r>
          </w:p>
        </w:tc>
      </w:tr>
      <w:tr w:rsidR="00425288" w:rsidTr="00154236">
        <w:tc>
          <w:tcPr>
            <w:tcW w:w="7094" w:type="dxa"/>
          </w:tcPr>
          <w:p w:rsidR="00425288" w:rsidRPr="00554AF1" w:rsidRDefault="00425288" w:rsidP="00154236">
            <w:pPr>
              <w:jc w:val="both"/>
              <w:rPr>
                <w:rFonts w:ascii="Times New Roman" w:hAnsi="Times New Roman" w:cs="Times New Roman"/>
                <w:b/>
                <w:sz w:val="26"/>
                <w:szCs w:val="28"/>
              </w:rPr>
            </w:pPr>
            <w:r w:rsidRPr="00554AF1">
              <w:rPr>
                <w:rFonts w:ascii="Times New Roman" w:hAnsi="Times New Roman" w:cs="Times New Roman"/>
                <w:sz w:val="26"/>
                <w:szCs w:val="28"/>
              </w:rPr>
              <w:lastRenderedPageBreak/>
              <w:t>Обеспечения индивидуальной информационно-образовательной работы с лицами, выезжающими за рубеж с туристическими и иными не профессиональными целями</w:t>
            </w:r>
          </w:p>
        </w:tc>
        <w:tc>
          <w:tcPr>
            <w:tcW w:w="3362" w:type="dxa"/>
          </w:tcPr>
          <w:p w:rsidR="00425288" w:rsidRPr="00554AF1" w:rsidRDefault="00554AF1" w:rsidP="00554AF1">
            <w:pPr>
              <w:jc w:val="both"/>
              <w:rPr>
                <w:rFonts w:ascii="Times New Roman" w:hAnsi="Times New Roman" w:cs="Times New Roman"/>
                <w:sz w:val="26"/>
                <w:szCs w:val="28"/>
              </w:rPr>
            </w:pPr>
            <w:r w:rsidRPr="00554AF1">
              <w:rPr>
                <w:rFonts w:ascii="Times New Roman" w:hAnsi="Times New Roman" w:cs="Times New Roman"/>
                <w:sz w:val="26"/>
                <w:szCs w:val="28"/>
              </w:rPr>
              <w:t>Управления по спорту и туризму горрай исполкомов, туристические фирмы</w:t>
            </w:r>
          </w:p>
        </w:tc>
        <w:tc>
          <w:tcPr>
            <w:tcW w:w="2417" w:type="dxa"/>
          </w:tcPr>
          <w:p w:rsidR="00425288" w:rsidRPr="00554AF1" w:rsidRDefault="00425288" w:rsidP="00154236">
            <w:pPr>
              <w:jc w:val="both"/>
              <w:rPr>
                <w:rFonts w:ascii="Times New Roman" w:hAnsi="Times New Roman" w:cs="Times New Roman"/>
                <w:sz w:val="26"/>
                <w:szCs w:val="28"/>
              </w:rPr>
            </w:pPr>
            <w:r w:rsidRPr="00554AF1">
              <w:rPr>
                <w:rFonts w:ascii="Times New Roman" w:hAnsi="Times New Roman" w:cs="Times New Roman"/>
                <w:sz w:val="26"/>
                <w:szCs w:val="28"/>
              </w:rPr>
              <w:t>до 2025 г.</w:t>
            </w:r>
          </w:p>
        </w:tc>
        <w:tc>
          <w:tcPr>
            <w:tcW w:w="1913" w:type="dxa"/>
          </w:tcPr>
          <w:p w:rsidR="00425288" w:rsidRPr="00220320" w:rsidRDefault="00425288" w:rsidP="00154236">
            <w:pPr>
              <w:jc w:val="both"/>
              <w:rPr>
                <w:rFonts w:ascii="Times New Roman" w:hAnsi="Times New Roman" w:cs="Times New Roman"/>
                <w:sz w:val="26"/>
                <w:szCs w:val="28"/>
                <w:highlight w:val="yellow"/>
              </w:rPr>
            </w:pPr>
          </w:p>
        </w:tc>
      </w:tr>
      <w:tr w:rsidR="00425288" w:rsidTr="00154236">
        <w:tc>
          <w:tcPr>
            <w:tcW w:w="7094" w:type="dxa"/>
          </w:tcPr>
          <w:p w:rsidR="00425288" w:rsidRPr="00554AF1" w:rsidRDefault="00425288" w:rsidP="00154236">
            <w:pPr>
              <w:jc w:val="both"/>
              <w:rPr>
                <w:rFonts w:ascii="Times New Roman" w:hAnsi="Times New Roman" w:cs="Times New Roman"/>
                <w:sz w:val="26"/>
                <w:szCs w:val="28"/>
              </w:rPr>
            </w:pPr>
            <w:r w:rsidRPr="00554AF1">
              <w:rPr>
                <w:rFonts w:ascii="Times New Roman" w:hAnsi="Times New Roman" w:cs="Times New Roman"/>
                <w:sz w:val="26"/>
                <w:szCs w:val="28"/>
              </w:rPr>
              <w:t xml:space="preserve">Обеспечение организациями здравоохранения туристическими организациями, организациями, направляющими работников за рубеж в эндемичные по малярии страны, информационно-образовательными материалами по профилактике малярии в местах пребывания пациентов, размещением актуальной информации на сайтах (страницах сайтов) в сети Интернет. </w:t>
            </w:r>
          </w:p>
        </w:tc>
        <w:tc>
          <w:tcPr>
            <w:tcW w:w="3362" w:type="dxa"/>
          </w:tcPr>
          <w:p w:rsidR="00425288" w:rsidRPr="00554AF1" w:rsidRDefault="00554AF1" w:rsidP="00154236">
            <w:pPr>
              <w:jc w:val="both"/>
              <w:rPr>
                <w:rFonts w:ascii="Times New Roman" w:hAnsi="Times New Roman" w:cs="Times New Roman"/>
                <w:sz w:val="26"/>
                <w:szCs w:val="28"/>
              </w:rPr>
            </w:pPr>
            <w:r w:rsidRPr="00554AF1">
              <w:rPr>
                <w:rFonts w:ascii="Times New Roman" w:hAnsi="Times New Roman" w:cs="Times New Roman"/>
                <w:sz w:val="26"/>
                <w:szCs w:val="28"/>
              </w:rPr>
              <w:t>зонгоррайЦГЭ, туристические фирмы,</w:t>
            </w:r>
            <w:r w:rsidR="00425288" w:rsidRPr="00554AF1">
              <w:rPr>
                <w:rFonts w:ascii="Times New Roman" w:hAnsi="Times New Roman" w:cs="Times New Roman"/>
                <w:sz w:val="26"/>
                <w:szCs w:val="28"/>
              </w:rPr>
              <w:t xml:space="preserve"> организации, направляющие работников за рубеж в эндемичные по малярии страны</w:t>
            </w:r>
          </w:p>
        </w:tc>
        <w:tc>
          <w:tcPr>
            <w:tcW w:w="2417" w:type="dxa"/>
          </w:tcPr>
          <w:p w:rsidR="00425288" w:rsidRPr="00554AF1" w:rsidRDefault="00425288" w:rsidP="00154236">
            <w:pPr>
              <w:jc w:val="both"/>
              <w:rPr>
                <w:rFonts w:ascii="Times New Roman" w:hAnsi="Times New Roman" w:cs="Times New Roman"/>
                <w:sz w:val="26"/>
                <w:szCs w:val="28"/>
              </w:rPr>
            </w:pPr>
            <w:r w:rsidRPr="00554AF1">
              <w:rPr>
                <w:rFonts w:ascii="Times New Roman" w:hAnsi="Times New Roman" w:cs="Times New Roman"/>
                <w:sz w:val="26"/>
                <w:szCs w:val="28"/>
              </w:rPr>
              <w:t>до 2025 г.</w:t>
            </w:r>
          </w:p>
        </w:tc>
        <w:tc>
          <w:tcPr>
            <w:tcW w:w="1913" w:type="dxa"/>
          </w:tcPr>
          <w:p w:rsidR="00425288" w:rsidRPr="00220320" w:rsidRDefault="00425288" w:rsidP="00154236">
            <w:pPr>
              <w:jc w:val="both"/>
              <w:rPr>
                <w:rFonts w:ascii="Times New Roman" w:hAnsi="Times New Roman" w:cs="Times New Roman"/>
                <w:sz w:val="26"/>
                <w:szCs w:val="28"/>
                <w:highlight w:val="yellow"/>
              </w:rPr>
            </w:pPr>
          </w:p>
        </w:tc>
      </w:tr>
      <w:tr w:rsidR="00425288" w:rsidTr="00154236">
        <w:tc>
          <w:tcPr>
            <w:tcW w:w="7094" w:type="dxa"/>
          </w:tcPr>
          <w:p w:rsidR="00425288" w:rsidRPr="00554AF1" w:rsidRDefault="00425288" w:rsidP="00154236">
            <w:pPr>
              <w:jc w:val="both"/>
              <w:rPr>
                <w:rFonts w:ascii="Times New Roman" w:hAnsi="Times New Roman" w:cs="Times New Roman"/>
                <w:sz w:val="26"/>
                <w:szCs w:val="28"/>
              </w:rPr>
            </w:pPr>
            <w:r w:rsidRPr="00554AF1">
              <w:rPr>
                <w:rFonts w:ascii="Times New Roman" w:hAnsi="Times New Roman" w:cs="Times New Roman"/>
                <w:sz w:val="26"/>
                <w:szCs w:val="28"/>
              </w:rPr>
              <w:t>Учет и паспортизация водоемов на территории населенных пунктов Республики Беларусь по их потенциальной анафилогенности</w:t>
            </w:r>
          </w:p>
        </w:tc>
        <w:tc>
          <w:tcPr>
            <w:tcW w:w="3362" w:type="dxa"/>
          </w:tcPr>
          <w:p w:rsidR="00425288" w:rsidRPr="00554AF1" w:rsidRDefault="00554AF1" w:rsidP="00154236">
            <w:pPr>
              <w:jc w:val="both"/>
              <w:rPr>
                <w:rFonts w:ascii="Times New Roman" w:hAnsi="Times New Roman" w:cs="Times New Roman"/>
                <w:b/>
                <w:sz w:val="26"/>
                <w:szCs w:val="28"/>
              </w:rPr>
            </w:pPr>
            <w:r w:rsidRPr="00554AF1">
              <w:rPr>
                <w:rFonts w:ascii="Times New Roman" w:hAnsi="Times New Roman" w:cs="Times New Roman"/>
                <w:sz w:val="26"/>
                <w:szCs w:val="28"/>
              </w:rPr>
              <w:t>зонгоррайЦГЭ</w:t>
            </w:r>
          </w:p>
        </w:tc>
        <w:tc>
          <w:tcPr>
            <w:tcW w:w="2417" w:type="dxa"/>
          </w:tcPr>
          <w:p w:rsidR="00425288" w:rsidRPr="00554AF1" w:rsidRDefault="00425288" w:rsidP="00154236">
            <w:pPr>
              <w:jc w:val="both"/>
              <w:rPr>
                <w:rFonts w:ascii="Times New Roman" w:hAnsi="Times New Roman" w:cs="Times New Roman"/>
                <w:sz w:val="26"/>
                <w:szCs w:val="28"/>
              </w:rPr>
            </w:pPr>
            <w:r w:rsidRPr="00554AF1">
              <w:rPr>
                <w:rFonts w:ascii="Times New Roman" w:hAnsi="Times New Roman" w:cs="Times New Roman"/>
                <w:sz w:val="26"/>
                <w:szCs w:val="28"/>
              </w:rPr>
              <w:t>до 2025 г.</w:t>
            </w:r>
          </w:p>
        </w:tc>
        <w:tc>
          <w:tcPr>
            <w:tcW w:w="1913" w:type="dxa"/>
          </w:tcPr>
          <w:p w:rsidR="00425288" w:rsidRPr="00554AF1" w:rsidRDefault="00425288" w:rsidP="00154236">
            <w:pPr>
              <w:jc w:val="both"/>
              <w:rPr>
                <w:rFonts w:ascii="Times New Roman" w:hAnsi="Times New Roman" w:cs="Times New Roman"/>
                <w:b/>
                <w:sz w:val="26"/>
                <w:szCs w:val="28"/>
              </w:rPr>
            </w:pPr>
          </w:p>
        </w:tc>
      </w:tr>
    </w:tbl>
    <w:p w:rsidR="007405B4" w:rsidRPr="00893CCD" w:rsidRDefault="007405B4" w:rsidP="007405B4">
      <w:pPr>
        <w:spacing w:after="0" w:line="240" w:lineRule="auto"/>
        <w:jc w:val="center"/>
        <w:rPr>
          <w:rFonts w:ascii="Times New Roman" w:hAnsi="Times New Roman" w:cs="Times New Roman"/>
          <w:b/>
          <w:bCs/>
          <w:sz w:val="30"/>
          <w:szCs w:val="28"/>
        </w:rPr>
      </w:pPr>
      <w:r w:rsidRPr="00893CCD">
        <w:rPr>
          <w:rFonts w:ascii="Times New Roman" w:hAnsi="Times New Roman" w:cs="Times New Roman"/>
          <w:b/>
          <w:bCs/>
          <w:sz w:val="30"/>
          <w:szCs w:val="28"/>
        </w:rPr>
        <w:t xml:space="preserve">Тематические направления информационной работы с населением по достижению показателя ЦУР 3.3.3  </w:t>
      </w:r>
    </w:p>
    <w:p w:rsidR="008B5E8C" w:rsidRPr="00893CCD" w:rsidRDefault="007405B4" w:rsidP="007405B4">
      <w:pPr>
        <w:spacing w:after="0" w:line="240" w:lineRule="auto"/>
        <w:rPr>
          <w:rFonts w:ascii="Times New Roman" w:hAnsi="Times New Roman" w:cs="Times New Roman"/>
          <w:b/>
          <w:bCs/>
          <w:sz w:val="30"/>
          <w:szCs w:val="28"/>
        </w:rPr>
      </w:pPr>
      <w:r w:rsidRPr="00893CCD">
        <w:rPr>
          <w:rFonts w:ascii="Times New Roman" w:hAnsi="Times New Roman" w:cs="Times New Roman"/>
          <w:bCs/>
          <w:sz w:val="30"/>
          <w:szCs w:val="28"/>
        </w:rPr>
        <w:t xml:space="preserve">     </w:t>
      </w:r>
      <w:r w:rsidRPr="00893CCD">
        <w:rPr>
          <w:rFonts w:ascii="Times New Roman" w:hAnsi="Times New Roman" w:cs="Times New Roman"/>
          <w:b/>
          <w:bCs/>
          <w:sz w:val="30"/>
          <w:szCs w:val="28"/>
        </w:rPr>
        <w:t xml:space="preserve"> Цель:</w:t>
      </w:r>
    </w:p>
    <w:p w:rsidR="007405B4" w:rsidRPr="00893CCD" w:rsidRDefault="007405B4" w:rsidP="007405B4">
      <w:pPr>
        <w:spacing w:after="0" w:line="240" w:lineRule="auto"/>
        <w:ind w:firstLine="567"/>
        <w:jc w:val="both"/>
        <w:rPr>
          <w:rFonts w:ascii="Times New Roman" w:hAnsi="Times New Roman" w:cs="Times New Roman"/>
          <w:bCs/>
          <w:sz w:val="30"/>
          <w:szCs w:val="28"/>
        </w:rPr>
      </w:pPr>
      <w:r w:rsidRPr="00893CCD">
        <w:rPr>
          <w:rFonts w:ascii="Times New Roman" w:hAnsi="Times New Roman" w:cs="Times New Roman"/>
          <w:bCs/>
          <w:sz w:val="30"/>
          <w:szCs w:val="28"/>
        </w:rPr>
        <w:t xml:space="preserve"> –  пропаганда знаний среди населения, его отдельных групп опасности малярии, методов ее эффективной профилактики при выезде за рубеж в эндемичные по указанной инфекции страны;</w:t>
      </w:r>
    </w:p>
    <w:p w:rsidR="007405B4" w:rsidRPr="00893CCD" w:rsidRDefault="007405B4" w:rsidP="007405B4">
      <w:pPr>
        <w:spacing w:after="0" w:line="240" w:lineRule="auto"/>
        <w:ind w:firstLine="567"/>
        <w:jc w:val="both"/>
        <w:rPr>
          <w:rFonts w:ascii="Times New Roman" w:hAnsi="Times New Roman" w:cs="Times New Roman"/>
          <w:bCs/>
          <w:sz w:val="30"/>
          <w:szCs w:val="28"/>
        </w:rPr>
      </w:pPr>
      <w:r w:rsidRPr="00893CCD">
        <w:rPr>
          <w:rFonts w:ascii="Times New Roman" w:hAnsi="Times New Roman" w:cs="Times New Roman"/>
          <w:bCs/>
          <w:sz w:val="30"/>
          <w:szCs w:val="28"/>
        </w:rPr>
        <w:t xml:space="preserve"> – повышения знаний населения по профилактике инфекций, передающихся через укусы насекомых.</w:t>
      </w:r>
    </w:p>
    <w:p w:rsidR="007405B4" w:rsidRPr="00893CCD" w:rsidRDefault="007405B4" w:rsidP="007405B4">
      <w:pPr>
        <w:spacing w:after="0" w:line="240" w:lineRule="auto"/>
        <w:ind w:firstLine="567"/>
        <w:rPr>
          <w:rFonts w:ascii="Times New Roman" w:hAnsi="Times New Roman" w:cs="Times New Roman"/>
          <w:b/>
          <w:bCs/>
          <w:sz w:val="30"/>
          <w:szCs w:val="28"/>
        </w:rPr>
      </w:pPr>
      <w:r w:rsidRPr="00893CCD">
        <w:rPr>
          <w:rFonts w:ascii="Times New Roman" w:hAnsi="Times New Roman" w:cs="Times New Roman"/>
          <w:b/>
          <w:bCs/>
          <w:sz w:val="30"/>
          <w:szCs w:val="28"/>
        </w:rPr>
        <w:t>Методологическое обоснование тематических направлений:</w:t>
      </w:r>
    </w:p>
    <w:p w:rsidR="007405B4" w:rsidRPr="00893CCD" w:rsidRDefault="007405B4" w:rsidP="007405B4">
      <w:pPr>
        <w:pStyle w:val="a3"/>
        <w:numPr>
          <w:ilvl w:val="0"/>
          <w:numId w:val="28"/>
        </w:numPr>
        <w:spacing w:after="0" w:line="240" w:lineRule="auto"/>
        <w:ind w:left="0" w:firstLine="567"/>
        <w:jc w:val="both"/>
        <w:rPr>
          <w:rFonts w:ascii="Times New Roman" w:hAnsi="Times New Roman" w:cs="Times New Roman"/>
          <w:bCs/>
          <w:i/>
          <w:sz w:val="30"/>
          <w:szCs w:val="28"/>
        </w:rPr>
      </w:pPr>
      <w:r w:rsidRPr="00893CCD">
        <w:rPr>
          <w:rFonts w:ascii="Times New Roman" w:hAnsi="Times New Roman" w:cs="Times New Roman"/>
          <w:bCs/>
          <w:sz w:val="30"/>
          <w:szCs w:val="28"/>
        </w:rPr>
        <w:t xml:space="preserve">Снижения риска заболевания при выезде за рубеж, сокращения неблагоприятных исходов в случае заболевания. </w:t>
      </w:r>
    </w:p>
    <w:p w:rsidR="00AB4D3C" w:rsidRPr="008B5E8C" w:rsidRDefault="007405B4" w:rsidP="008B5E8C">
      <w:pPr>
        <w:pStyle w:val="a3"/>
        <w:numPr>
          <w:ilvl w:val="0"/>
          <w:numId w:val="28"/>
        </w:numPr>
        <w:spacing w:after="0" w:line="240" w:lineRule="auto"/>
        <w:ind w:left="0" w:firstLine="1134"/>
        <w:jc w:val="both"/>
        <w:rPr>
          <w:rFonts w:ascii="Times New Roman" w:hAnsi="Times New Roman" w:cs="Times New Roman"/>
          <w:bCs/>
          <w:sz w:val="30"/>
          <w:szCs w:val="28"/>
        </w:rPr>
      </w:pPr>
      <w:r w:rsidRPr="008B5E8C">
        <w:rPr>
          <w:rFonts w:ascii="Times New Roman" w:hAnsi="Times New Roman" w:cs="Times New Roman"/>
          <w:bCs/>
          <w:sz w:val="30"/>
          <w:szCs w:val="28"/>
        </w:rPr>
        <w:t>Повышение настороженности к забытым тропическим заболеваниям, предотвращение случаев местной малярии.</w:t>
      </w:r>
    </w:p>
    <w:tbl>
      <w:tblPr>
        <w:tblStyle w:val="a9"/>
        <w:tblW w:w="0" w:type="auto"/>
        <w:tblLook w:val="04A0" w:firstRow="1" w:lastRow="0" w:firstColumn="1" w:lastColumn="0" w:noHBand="0" w:noVBand="1"/>
      </w:tblPr>
      <w:tblGrid>
        <w:gridCol w:w="7621"/>
        <w:gridCol w:w="7165"/>
      </w:tblGrid>
      <w:tr w:rsidR="007405B4" w:rsidRPr="00893CCD" w:rsidTr="00CD4E0D">
        <w:tc>
          <w:tcPr>
            <w:tcW w:w="7621" w:type="dxa"/>
          </w:tcPr>
          <w:p w:rsidR="007405B4" w:rsidRPr="00893CCD" w:rsidRDefault="007405B4" w:rsidP="00CD4E0D">
            <w:pPr>
              <w:jc w:val="center"/>
              <w:rPr>
                <w:rFonts w:ascii="Times New Roman" w:hAnsi="Times New Roman" w:cs="Times New Roman"/>
                <w:b/>
                <w:bCs/>
                <w:sz w:val="26"/>
                <w:szCs w:val="28"/>
              </w:rPr>
            </w:pPr>
            <w:r w:rsidRPr="00893CCD">
              <w:rPr>
                <w:rFonts w:ascii="Times New Roman" w:hAnsi="Times New Roman" w:cs="Times New Roman"/>
                <w:b/>
                <w:bCs/>
                <w:sz w:val="26"/>
                <w:szCs w:val="28"/>
              </w:rPr>
              <w:t>Тематическое направление</w:t>
            </w:r>
          </w:p>
        </w:tc>
        <w:tc>
          <w:tcPr>
            <w:tcW w:w="7165" w:type="dxa"/>
          </w:tcPr>
          <w:p w:rsidR="007405B4" w:rsidRPr="008B5E8C" w:rsidRDefault="007405B4" w:rsidP="00CD4E0D">
            <w:pPr>
              <w:jc w:val="center"/>
              <w:rPr>
                <w:rFonts w:ascii="Times New Roman" w:hAnsi="Times New Roman" w:cs="Times New Roman"/>
                <w:b/>
                <w:bCs/>
                <w:sz w:val="26"/>
                <w:szCs w:val="28"/>
              </w:rPr>
            </w:pPr>
            <w:r w:rsidRPr="008B5E8C">
              <w:rPr>
                <w:rFonts w:ascii="Times New Roman" w:hAnsi="Times New Roman" w:cs="Times New Roman"/>
                <w:b/>
                <w:bCs/>
                <w:sz w:val="26"/>
                <w:szCs w:val="28"/>
              </w:rPr>
              <w:t>Содержательная основа методической  структуры</w:t>
            </w:r>
          </w:p>
          <w:p w:rsidR="007405B4" w:rsidRPr="00893CCD" w:rsidRDefault="007405B4" w:rsidP="00CD4E0D">
            <w:pPr>
              <w:jc w:val="center"/>
              <w:rPr>
                <w:rFonts w:ascii="Times New Roman" w:hAnsi="Times New Roman" w:cs="Times New Roman"/>
                <w:b/>
                <w:bCs/>
                <w:sz w:val="26"/>
                <w:szCs w:val="28"/>
              </w:rPr>
            </w:pPr>
          </w:p>
        </w:tc>
      </w:tr>
      <w:tr w:rsidR="007405B4" w:rsidRPr="00893CCD" w:rsidTr="00CD4E0D">
        <w:tc>
          <w:tcPr>
            <w:tcW w:w="7621" w:type="dxa"/>
          </w:tcPr>
          <w:p w:rsidR="000214AC" w:rsidRPr="00893CCD" w:rsidRDefault="000214AC" w:rsidP="000214AC">
            <w:pPr>
              <w:pStyle w:val="a3"/>
              <w:ind w:left="0"/>
              <w:rPr>
                <w:rFonts w:ascii="Times New Roman" w:hAnsi="Times New Roman" w:cs="Times New Roman"/>
                <w:sz w:val="26"/>
                <w:szCs w:val="28"/>
              </w:rPr>
            </w:pPr>
            <w:r w:rsidRPr="00893CCD">
              <w:rPr>
                <w:rFonts w:ascii="Times New Roman" w:hAnsi="Times New Roman" w:cs="Times New Roman"/>
                <w:sz w:val="26"/>
                <w:szCs w:val="28"/>
              </w:rPr>
              <w:t xml:space="preserve">Информация </w:t>
            </w:r>
            <w:r>
              <w:rPr>
                <w:rFonts w:ascii="Times New Roman" w:hAnsi="Times New Roman" w:cs="Times New Roman"/>
                <w:sz w:val="26"/>
                <w:szCs w:val="28"/>
              </w:rPr>
              <w:t xml:space="preserve">для выезжающих за пределы страны </w:t>
            </w:r>
            <w:r w:rsidRPr="00893CCD">
              <w:rPr>
                <w:rFonts w:ascii="Times New Roman" w:hAnsi="Times New Roman" w:cs="Times New Roman"/>
                <w:sz w:val="26"/>
                <w:szCs w:val="28"/>
              </w:rPr>
              <w:t xml:space="preserve">о странах и территориях, </w:t>
            </w:r>
            <w:r>
              <w:rPr>
                <w:rFonts w:ascii="Times New Roman" w:hAnsi="Times New Roman" w:cs="Times New Roman"/>
                <w:sz w:val="26"/>
                <w:szCs w:val="28"/>
              </w:rPr>
              <w:t>где регистрируются случаи заболевания малярией</w:t>
            </w:r>
          </w:p>
          <w:p w:rsidR="007405B4" w:rsidRPr="00893CCD" w:rsidRDefault="007405B4" w:rsidP="00CD4E0D">
            <w:pPr>
              <w:rPr>
                <w:rFonts w:ascii="Times New Roman" w:hAnsi="Times New Roman" w:cs="Times New Roman"/>
                <w:bCs/>
                <w:sz w:val="26"/>
                <w:szCs w:val="28"/>
              </w:rPr>
            </w:pPr>
          </w:p>
        </w:tc>
        <w:tc>
          <w:tcPr>
            <w:tcW w:w="7165" w:type="dxa"/>
          </w:tcPr>
          <w:p w:rsidR="000214AC" w:rsidRPr="00893CCD" w:rsidRDefault="000214AC" w:rsidP="000214AC">
            <w:pPr>
              <w:pStyle w:val="a3"/>
              <w:tabs>
                <w:tab w:val="left" w:pos="459"/>
              </w:tabs>
              <w:ind w:left="0" w:firstLine="175"/>
              <w:jc w:val="both"/>
              <w:rPr>
                <w:rFonts w:ascii="Times New Roman" w:hAnsi="Times New Roman" w:cs="Times New Roman"/>
                <w:bCs/>
                <w:sz w:val="26"/>
                <w:szCs w:val="28"/>
              </w:rPr>
            </w:pPr>
            <w:r w:rsidRPr="00893CCD">
              <w:rPr>
                <w:rFonts w:ascii="Times New Roman" w:hAnsi="Times New Roman" w:cs="Times New Roman"/>
                <w:bCs/>
                <w:sz w:val="26"/>
                <w:szCs w:val="28"/>
              </w:rPr>
              <w:t>Мотивация для принятия мер</w:t>
            </w:r>
            <w:r w:rsidR="008B5E8C">
              <w:rPr>
                <w:rFonts w:ascii="Times New Roman" w:hAnsi="Times New Roman" w:cs="Times New Roman"/>
                <w:bCs/>
                <w:sz w:val="26"/>
                <w:szCs w:val="28"/>
              </w:rPr>
              <w:t xml:space="preserve"> по </w:t>
            </w:r>
            <w:r w:rsidRPr="00893CCD">
              <w:rPr>
                <w:rFonts w:ascii="Times New Roman" w:hAnsi="Times New Roman" w:cs="Times New Roman"/>
                <w:bCs/>
                <w:sz w:val="26"/>
                <w:szCs w:val="28"/>
              </w:rPr>
              <w:t>индивидуальной защит</w:t>
            </w:r>
            <w:r w:rsidR="008B5E8C">
              <w:rPr>
                <w:rFonts w:ascii="Times New Roman" w:hAnsi="Times New Roman" w:cs="Times New Roman"/>
                <w:bCs/>
                <w:sz w:val="26"/>
                <w:szCs w:val="28"/>
              </w:rPr>
              <w:t>е</w:t>
            </w:r>
            <w:r w:rsidRPr="00893CCD">
              <w:rPr>
                <w:rFonts w:ascii="Times New Roman" w:hAnsi="Times New Roman" w:cs="Times New Roman"/>
                <w:bCs/>
                <w:sz w:val="26"/>
                <w:szCs w:val="28"/>
              </w:rPr>
              <w:t xml:space="preserve"> и профилактик</w:t>
            </w:r>
            <w:r w:rsidR="008B5E8C">
              <w:rPr>
                <w:rFonts w:ascii="Times New Roman" w:hAnsi="Times New Roman" w:cs="Times New Roman"/>
                <w:bCs/>
                <w:sz w:val="26"/>
                <w:szCs w:val="28"/>
              </w:rPr>
              <w:t>е</w:t>
            </w:r>
            <w:r w:rsidRPr="00893CCD">
              <w:rPr>
                <w:rFonts w:ascii="Times New Roman" w:hAnsi="Times New Roman" w:cs="Times New Roman"/>
                <w:bCs/>
                <w:sz w:val="26"/>
                <w:szCs w:val="28"/>
              </w:rPr>
              <w:t xml:space="preserve"> малярии в период пребывания </w:t>
            </w:r>
            <w:r w:rsidR="008B5E8C">
              <w:rPr>
                <w:rFonts w:ascii="Times New Roman" w:hAnsi="Times New Roman" w:cs="Times New Roman"/>
                <w:bCs/>
                <w:sz w:val="26"/>
                <w:szCs w:val="28"/>
              </w:rPr>
              <w:t>в странах неблагополучных по заболеваемости малярией</w:t>
            </w:r>
          </w:p>
          <w:p w:rsidR="007405B4" w:rsidRPr="00893CCD" w:rsidRDefault="007405B4" w:rsidP="00CD4E0D">
            <w:pPr>
              <w:pStyle w:val="a3"/>
              <w:tabs>
                <w:tab w:val="left" w:pos="459"/>
              </w:tabs>
              <w:ind w:left="33" w:firstLine="142"/>
              <w:jc w:val="both"/>
              <w:rPr>
                <w:rFonts w:ascii="Times New Roman" w:hAnsi="Times New Roman" w:cs="Times New Roman"/>
                <w:bCs/>
                <w:sz w:val="26"/>
                <w:szCs w:val="28"/>
              </w:rPr>
            </w:pPr>
          </w:p>
        </w:tc>
      </w:tr>
      <w:tr w:rsidR="007405B4" w:rsidRPr="00893CCD" w:rsidTr="00CD4E0D">
        <w:tc>
          <w:tcPr>
            <w:tcW w:w="7621" w:type="dxa"/>
          </w:tcPr>
          <w:p w:rsidR="008B5E8C" w:rsidRPr="00893CCD" w:rsidRDefault="008B5E8C" w:rsidP="008B5E8C">
            <w:pPr>
              <w:rPr>
                <w:rFonts w:ascii="Times New Roman" w:hAnsi="Times New Roman" w:cs="Times New Roman"/>
                <w:bCs/>
                <w:sz w:val="26"/>
                <w:szCs w:val="28"/>
              </w:rPr>
            </w:pPr>
            <w:r w:rsidRPr="00893CCD">
              <w:rPr>
                <w:rFonts w:ascii="Times New Roman" w:hAnsi="Times New Roman" w:cs="Times New Roman"/>
                <w:sz w:val="26"/>
                <w:szCs w:val="28"/>
              </w:rPr>
              <w:lastRenderedPageBreak/>
              <w:t>Меры профилактики нападения кровососущих насекомых, в том числе комаров</w:t>
            </w:r>
            <w:r>
              <w:rPr>
                <w:rFonts w:ascii="Times New Roman" w:hAnsi="Times New Roman" w:cs="Times New Roman"/>
                <w:sz w:val="26"/>
                <w:szCs w:val="28"/>
              </w:rPr>
              <w:t xml:space="preserve"> в период пребывания в странах неблагополучных по малярии </w:t>
            </w:r>
          </w:p>
        </w:tc>
        <w:tc>
          <w:tcPr>
            <w:tcW w:w="7165" w:type="dxa"/>
          </w:tcPr>
          <w:p w:rsidR="007405B4" w:rsidRPr="00893CCD" w:rsidRDefault="008B5E8C" w:rsidP="008B5E8C">
            <w:pPr>
              <w:pStyle w:val="a3"/>
              <w:ind w:left="0" w:firstLine="175"/>
              <w:jc w:val="both"/>
              <w:rPr>
                <w:rFonts w:ascii="Times New Roman" w:hAnsi="Times New Roman" w:cs="Times New Roman"/>
                <w:bCs/>
                <w:sz w:val="26"/>
                <w:szCs w:val="28"/>
              </w:rPr>
            </w:pPr>
            <w:r w:rsidRPr="00893CCD">
              <w:rPr>
                <w:rFonts w:ascii="Times New Roman" w:hAnsi="Times New Roman" w:cs="Times New Roman"/>
                <w:bCs/>
                <w:sz w:val="26"/>
                <w:szCs w:val="28"/>
              </w:rPr>
              <w:t xml:space="preserve">Разъяснение мер, способов, средств для защиты жилища, мест ночлега, индивидуальной защиты от нападения </w:t>
            </w:r>
            <w:r w:rsidRPr="00893CCD">
              <w:rPr>
                <w:rFonts w:ascii="Times New Roman" w:hAnsi="Times New Roman" w:cs="Times New Roman"/>
                <w:sz w:val="26"/>
                <w:szCs w:val="28"/>
              </w:rPr>
              <w:t>кровососущих насекомых, в том числе комаров</w:t>
            </w:r>
          </w:p>
        </w:tc>
      </w:tr>
      <w:tr w:rsidR="007405B4" w:rsidRPr="00893CCD" w:rsidTr="00CD4E0D">
        <w:tc>
          <w:tcPr>
            <w:tcW w:w="7621" w:type="dxa"/>
          </w:tcPr>
          <w:p w:rsidR="007405B4" w:rsidRPr="00893CCD" w:rsidRDefault="008B5E8C" w:rsidP="008B5E8C">
            <w:pPr>
              <w:rPr>
                <w:rFonts w:ascii="Times New Roman" w:hAnsi="Times New Roman" w:cs="Times New Roman"/>
                <w:sz w:val="26"/>
                <w:szCs w:val="28"/>
              </w:rPr>
            </w:pPr>
            <w:r w:rsidRPr="00893CCD">
              <w:rPr>
                <w:rFonts w:ascii="Times New Roman" w:hAnsi="Times New Roman" w:cs="Times New Roman"/>
                <w:sz w:val="26"/>
                <w:szCs w:val="28"/>
              </w:rPr>
              <w:t xml:space="preserve">Основные </w:t>
            </w:r>
            <w:r>
              <w:rPr>
                <w:rFonts w:ascii="Times New Roman" w:hAnsi="Times New Roman" w:cs="Times New Roman"/>
                <w:sz w:val="26"/>
                <w:szCs w:val="28"/>
              </w:rPr>
              <w:t>клинические симптомы малярии</w:t>
            </w:r>
          </w:p>
        </w:tc>
        <w:tc>
          <w:tcPr>
            <w:tcW w:w="7165" w:type="dxa"/>
          </w:tcPr>
          <w:p w:rsidR="007405B4" w:rsidRPr="00893CCD" w:rsidRDefault="008B5E8C" w:rsidP="008B5E8C">
            <w:pPr>
              <w:pStyle w:val="a3"/>
              <w:tabs>
                <w:tab w:val="left" w:pos="459"/>
              </w:tabs>
              <w:ind w:left="0" w:firstLine="175"/>
              <w:jc w:val="both"/>
              <w:rPr>
                <w:rFonts w:ascii="Times New Roman" w:hAnsi="Times New Roman" w:cs="Times New Roman"/>
                <w:bCs/>
                <w:sz w:val="26"/>
                <w:szCs w:val="28"/>
              </w:rPr>
            </w:pPr>
            <w:r w:rsidRPr="00893CCD">
              <w:rPr>
                <w:rFonts w:ascii="Times New Roman" w:hAnsi="Times New Roman" w:cs="Times New Roman"/>
                <w:bCs/>
                <w:sz w:val="26"/>
                <w:szCs w:val="28"/>
              </w:rPr>
              <w:t>Сведения об инкубационном периоде, симптомах порядке действий в случае их проявления</w:t>
            </w:r>
          </w:p>
        </w:tc>
      </w:tr>
    </w:tbl>
    <w:p w:rsidR="00F35101" w:rsidRDefault="00F35101" w:rsidP="00F35101">
      <w:pPr>
        <w:spacing w:line="240" w:lineRule="auto"/>
        <w:jc w:val="both"/>
        <w:rPr>
          <w:rFonts w:ascii="Times New Roman" w:hAnsi="Times New Roman" w:cs="Times New Roman"/>
          <w:sz w:val="28"/>
          <w:szCs w:val="28"/>
        </w:rPr>
        <w:sectPr w:rsidR="00F35101" w:rsidSect="00CC2C2E">
          <w:pgSz w:w="16838" w:h="11906" w:orient="landscape"/>
          <w:pgMar w:top="1701" w:right="1134" w:bottom="850" w:left="1134" w:header="624" w:footer="283" w:gutter="0"/>
          <w:cols w:space="708"/>
          <w:docGrid w:linePitch="360"/>
        </w:sectPr>
      </w:pPr>
    </w:p>
    <w:p w:rsidR="00F35101" w:rsidRDefault="00F35101" w:rsidP="00B3254E">
      <w:pPr>
        <w:autoSpaceDE w:val="0"/>
        <w:autoSpaceDN w:val="0"/>
        <w:adjustRightInd w:val="0"/>
        <w:spacing w:after="0" w:line="240" w:lineRule="auto"/>
        <w:jc w:val="both"/>
        <w:rPr>
          <w:rFonts w:ascii="Times New Roman" w:hAnsi="Times New Roman" w:cs="Times New Roman"/>
          <w:sz w:val="24"/>
          <w:szCs w:val="24"/>
        </w:rPr>
      </w:pPr>
    </w:p>
    <w:sectPr w:rsidR="00F35101" w:rsidSect="00B75EB4">
      <w:pgSz w:w="11906" w:h="16838"/>
      <w:pgMar w:top="1134" w:right="849" w:bottom="1134" w:left="851" w:header="624" w:footer="284" w:gutter="0"/>
      <w:pgNumType w:start="1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C73" w:rsidRDefault="00E57C73" w:rsidP="0067777F">
      <w:pPr>
        <w:spacing w:after="0" w:line="240" w:lineRule="auto"/>
      </w:pPr>
      <w:r>
        <w:separator/>
      </w:r>
    </w:p>
  </w:endnote>
  <w:endnote w:type="continuationSeparator" w:id="0">
    <w:p w:rsidR="00E57C73" w:rsidRDefault="00E57C73" w:rsidP="00677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C73" w:rsidRDefault="00E57C73" w:rsidP="0067777F">
      <w:pPr>
        <w:spacing w:after="0" w:line="240" w:lineRule="auto"/>
      </w:pPr>
      <w:r>
        <w:separator/>
      </w:r>
    </w:p>
  </w:footnote>
  <w:footnote w:type="continuationSeparator" w:id="0">
    <w:p w:rsidR="00E57C73" w:rsidRDefault="00E57C73" w:rsidP="006777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603852"/>
      <w:docPartObj>
        <w:docPartGallery w:val="Page Numbers (Top of Page)"/>
        <w:docPartUnique/>
      </w:docPartObj>
    </w:sdtPr>
    <w:sdtEndPr/>
    <w:sdtContent>
      <w:p w:rsidR="0021628E" w:rsidRDefault="0021628E">
        <w:pPr>
          <w:pStyle w:val="aa"/>
          <w:jc w:val="center"/>
        </w:pPr>
        <w:r>
          <w:fldChar w:fldCharType="begin"/>
        </w:r>
        <w:r>
          <w:instrText>PAGE   \* MERGEFORMAT</w:instrText>
        </w:r>
        <w:r>
          <w:fldChar w:fldCharType="separate"/>
        </w:r>
        <w:r w:rsidR="00651C0E">
          <w:rPr>
            <w:noProof/>
          </w:rPr>
          <w:t>8</w:t>
        </w:r>
        <w:r>
          <w:fldChar w:fldCharType="end"/>
        </w:r>
      </w:p>
    </w:sdtContent>
  </w:sdt>
  <w:p w:rsidR="0021628E" w:rsidRDefault="0021628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655014"/>
      <w:docPartObj>
        <w:docPartGallery w:val="Page Numbers (Top of Page)"/>
        <w:docPartUnique/>
      </w:docPartObj>
    </w:sdtPr>
    <w:sdtEndPr>
      <w:rPr>
        <w:color w:val="FFFFFF" w:themeColor="background1"/>
      </w:rPr>
    </w:sdtEndPr>
    <w:sdtContent>
      <w:p w:rsidR="0021628E" w:rsidRPr="00B75EB4" w:rsidRDefault="0021628E">
        <w:pPr>
          <w:pStyle w:val="aa"/>
          <w:jc w:val="center"/>
          <w:rPr>
            <w:color w:val="FFFFFF" w:themeColor="background1"/>
          </w:rPr>
        </w:pPr>
        <w:r w:rsidRPr="00B75EB4">
          <w:rPr>
            <w:color w:val="FFFFFF" w:themeColor="background1"/>
          </w:rPr>
          <w:fldChar w:fldCharType="begin"/>
        </w:r>
        <w:r w:rsidRPr="00B75EB4">
          <w:rPr>
            <w:color w:val="FFFFFF" w:themeColor="background1"/>
          </w:rPr>
          <w:instrText>PAGE   \* MERGEFORMAT</w:instrText>
        </w:r>
        <w:r w:rsidRPr="00B75EB4">
          <w:rPr>
            <w:color w:val="FFFFFF" w:themeColor="background1"/>
          </w:rPr>
          <w:fldChar w:fldCharType="separate"/>
        </w:r>
        <w:r w:rsidR="00651C0E">
          <w:rPr>
            <w:noProof/>
            <w:color w:val="FFFFFF" w:themeColor="background1"/>
          </w:rPr>
          <w:t>1</w:t>
        </w:r>
        <w:r w:rsidRPr="00B75EB4">
          <w:rPr>
            <w:color w:val="FFFFFF" w:themeColor="background1"/>
          </w:rPr>
          <w:fldChar w:fldCharType="end"/>
        </w:r>
      </w:p>
    </w:sdtContent>
  </w:sdt>
  <w:p w:rsidR="0021628E" w:rsidRDefault="0021628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851BE6"/>
    <w:multiLevelType w:val="hybridMultilevel"/>
    <w:tmpl w:val="331C90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98F398C"/>
    <w:multiLevelType w:val="hybridMultilevel"/>
    <w:tmpl w:val="EADCA5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86D917B"/>
    <w:multiLevelType w:val="hybridMultilevel"/>
    <w:tmpl w:val="79C22F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972A813"/>
    <w:multiLevelType w:val="hybridMultilevel"/>
    <w:tmpl w:val="6ED9139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4C5DB9B"/>
    <w:multiLevelType w:val="hybridMultilevel"/>
    <w:tmpl w:val="350E6E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7A88F90"/>
    <w:multiLevelType w:val="hybridMultilevel"/>
    <w:tmpl w:val="EA455E9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9217E59"/>
    <w:multiLevelType w:val="hybridMultilevel"/>
    <w:tmpl w:val="A5BB2D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CCA14118"/>
    <w:multiLevelType w:val="hybridMultilevel"/>
    <w:tmpl w:val="98E9C7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1563E5F"/>
    <w:multiLevelType w:val="hybridMultilevel"/>
    <w:tmpl w:val="D5CC8F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9ADC7BC"/>
    <w:multiLevelType w:val="hybridMultilevel"/>
    <w:tmpl w:val="C5565E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FB2609F5"/>
    <w:multiLevelType w:val="hybridMultilevel"/>
    <w:tmpl w:val="A610FC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864D4"/>
    <w:multiLevelType w:val="hybridMultilevel"/>
    <w:tmpl w:val="BBDC6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D10EEA"/>
    <w:multiLevelType w:val="hybridMultilevel"/>
    <w:tmpl w:val="B0BA8314"/>
    <w:lvl w:ilvl="0" w:tplc="5C7EAB64">
      <w:start w:val="1"/>
      <w:numFmt w:val="upperRoman"/>
      <w:lvlText w:val="%1."/>
      <w:lvlJc w:val="left"/>
      <w:pPr>
        <w:ind w:left="2394"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0ADE0624"/>
    <w:multiLevelType w:val="hybridMultilevel"/>
    <w:tmpl w:val="96BE93DC"/>
    <w:lvl w:ilvl="0" w:tplc="C2304ED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21770686"/>
    <w:multiLevelType w:val="hybridMultilevel"/>
    <w:tmpl w:val="C0C25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98399A"/>
    <w:multiLevelType w:val="hybridMultilevel"/>
    <w:tmpl w:val="07DD31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29A442AB"/>
    <w:multiLevelType w:val="hybridMultilevel"/>
    <w:tmpl w:val="A698B052"/>
    <w:lvl w:ilvl="0" w:tplc="E2545962">
      <w:start w:val="1"/>
      <w:numFmt w:val="decimal"/>
      <w:lvlText w:val="%1."/>
      <w:lvlJc w:val="left"/>
      <w:pPr>
        <w:ind w:left="927" w:hanging="360"/>
      </w:pPr>
      <w:rPr>
        <w:rFonts w:ascii="Times New Roman" w:hAnsi="Times New Roman" w:cs="Times New Roman"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D99106A"/>
    <w:multiLevelType w:val="multilevel"/>
    <w:tmpl w:val="EB48B5D0"/>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3171DB71"/>
    <w:multiLevelType w:val="hybridMultilevel"/>
    <w:tmpl w:val="4B4A6C8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B4C12E3"/>
    <w:multiLevelType w:val="hybridMultilevel"/>
    <w:tmpl w:val="95CC2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E77623"/>
    <w:multiLevelType w:val="hybridMultilevel"/>
    <w:tmpl w:val="71CB82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38D40A3"/>
    <w:multiLevelType w:val="multilevel"/>
    <w:tmpl w:val="D6B8E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8A6465B"/>
    <w:multiLevelType w:val="multilevel"/>
    <w:tmpl w:val="9B76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9C24C2E"/>
    <w:multiLevelType w:val="hybridMultilevel"/>
    <w:tmpl w:val="E528EB26"/>
    <w:lvl w:ilvl="0" w:tplc="AB460DB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4">
    <w:nsid w:val="4F2F09A0"/>
    <w:multiLevelType w:val="hybridMultilevel"/>
    <w:tmpl w:val="40FD42D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4FD90168"/>
    <w:multiLevelType w:val="hybridMultilevel"/>
    <w:tmpl w:val="3CC0F8E4"/>
    <w:lvl w:ilvl="0" w:tplc="E5D24018">
      <w:start w:val="1"/>
      <w:numFmt w:val="bullet"/>
      <w:lvlText w:val=""/>
      <w:lvlJc w:val="left"/>
      <w:pPr>
        <w:tabs>
          <w:tab w:val="num" w:pos="720"/>
        </w:tabs>
        <w:ind w:left="720" w:hanging="360"/>
      </w:pPr>
      <w:rPr>
        <w:rFonts w:ascii="Wingdings" w:hAnsi="Wingdings" w:hint="default"/>
      </w:rPr>
    </w:lvl>
    <w:lvl w:ilvl="1" w:tplc="6172CC5C" w:tentative="1">
      <w:start w:val="1"/>
      <w:numFmt w:val="bullet"/>
      <w:lvlText w:val=""/>
      <w:lvlJc w:val="left"/>
      <w:pPr>
        <w:tabs>
          <w:tab w:val="num" w:pos="1440"/>
        </w:tabs>
        <w:ind w:left="1440" w:hanging="360"/>
      </w:pPr>
      <w:rPr>
        <w:rFonts w:ascii="Wingdings" w:hAnsi="Wingdings" w:hint="default"/>
      </w:rPr>
    </w:lvl>
    <w:lvl w:ilvl="2" w:tplc="652E1B68" w:tentative="1">
      <w:start w:val="1"/>
      <w:numFmt w:val="bullet"/>
      <w:lvlText w:val=""/>
      <w:lvlJc w:val="left"/>
      <w:pPr>
        <w:tabs>
          <w:tab w:val="num" w:pos="2160"/>
        </w:tabs>
        <w:ind w:left="2160" w:hanging="360"/>
      </w:pPr>
      <w:rPr>
        <w:rFonts w:ascii="Wingdings" w:hAnsi="Wingdings" w:hint="default"/>
      </w:rPr>
    </w:lvl>
    <w:lvl w:ilvl="3" w:tplc="DF0A068C" w:tentative="1">
      <w:start w:val="1"/>
      <w:numFmt w:val="bullet"/>
      <w:lvlText w:val=""/>
      <w:lvlJc w:val="left"/>
      <w:pPr>
        <w:tabs>
          <w:tab w:val="num" w:pos="2880"/>
        </w:tabs>
        <w:ind w:left="2880" w:hanging="360"/>
      </w:pPr>
      <w:rPr>
        <w:rFonts w:ascii="Wingdings" w:hAnsi="Wingdings" w:hint="default"/>
      </w:rPr>
    </w:lvl>
    <w:lvl w:ilvl="4" w:tplc="9ABCC5EA" w:tentative="1">
      <w:start w:val="1"/>
      <w:numFmt w:val="bullet"/>
      <w:lvlText w:val=""/>
      <w:lvlJc w:val="left"/>
      <w:pPr>
        <w:tabs>
          <w:tab w:val="num" w:pos="3600"/>
        </w:tabs>
        <w:ind w:left="3600" w:hanging="360"/>
      </w:pPr>
      <w:rPr>
        <w:rFonts w:ascii="Wingdings" w:hAnsi="Wingdings" w:hint="default"/>
      </w:rPr>
    </w:lvl>
    <w:lvl w:ilvl="5" w:tplc="5BFC4DA0" w:tentative="1">
      <w:start w:val="1"/>
      <w:numFmt w:val="bullet"/>
      <w:lvlText w:val=""/>
      <w:lvlJc w:val="left"/>
      <w:pPr>
        <w:tabs>
          <w:tab w:val="num" w:pos="4320"/>
        </w:tabs>
        <w:ind w:left="4320" w:hanging="360"/>
      </w:pPr>
      <w:rPr>
        <w:rFonts w:ascii="Wingdings" w:hAnsi="Wingdings" w:hint="default"/>
      </w:rPr>
    </w:lvl>
    <w:lvl w:ilvl="6" w:tplc="6D2235E6" w:tentative="1">
      <w:start w:val="1"/>
      <w:numFmt w:val="bullet"/>
      <w:lvlText w:val=""/>
      <w:lvlJc w:val="left"/>
      <w:pPr>
        <w:tabs>
          <w:tab w:val="num" w:pos="5040"/>
        </w:tabs>
        <w:ind w:left="5040" w:hanging="360"/>
      </w:pPr>
      <w:rPr>
        <w:rFonts w:ascii="Wingdings" w:hAnsi="Wingdings" w:hint="default"/>
      </w:rPr>
    </w:lvl>
    <w:lvl w:ilvl="7" w:tplc="318AF572" w:tentative="1">
      <w:start w:val="1"/>
      <w:numFmt w:val="bullet"/>
      <w:lvlText w:val=""/>
      <w:lvlJc w:val="left"/>
      <w:pPr>
        <w:tabs>
          <w:tab w:val="num" w:pos="5760"/>
        </w:tabs>
        <w:ind w:left="5760" w:hanging="360"/>
      </w:pPr>
      <w:rPr>
        <w:rFonts w:ascii="Wingdings" w:hAnsi="Wingdings" w:hint="default"/>
      </w:rPr>
    </w:lvl>
    <w:lvl w:ilvl="8" w:tplc="E2ACA232" w:tentative="1">
      <w:start w:val="1"/>
      <w:numFmt w:val="bullet"/>
      <w:lvlText w:val=""/>
      <w:lvlJc w:val="left"/>
      <w:pPr>
        <w:tabs>
          <w:tab w:val="num" w:pos="6480"/>
        </w:tabs>
        <w:ind w:left="6480" w:hanging="360"/>
      </w:pPr>
      <w:rPr>
        <w:rFonts w:ascii="Wingdings" w:hAnsi="Wingdings" w:hint="default"/>
      </w:rPr>
    </w:lvl>
  </w:abstractNum>
  <w:abstractNum w:abstractNumId="26">
    <w:nsid w:val="5523762D"/>
    <w:multiLevelType w:val="hybridMultilevel"/>
    <w:tmpl w:val="7CCC420C"/>
    <w:lvl w:ilvl="0" w:tplc="04190001">
      <w:start w:val="1"/>
      <w:numFmt w:val="bullet"/>
      <w:lvlText w:val=""/>
      <w:lvlJc w:val="left"/>
      <w:pPr>
        <w:ind w:left="1136" w:hanging="360"/>
      </w:pPr>
      <w:rPr>
        <w:rFonts w:ascii="Symbol" w:hAnsi="Symbol" w:hint="default"/>
      </w:rPr>
    </w:lvl>
    <w:lvl w:ilvl="1" w:tplc="04190003" w:tentative="1">
      <w:start w:val="1"/>
      <w:numFmt w:val="bullet"/>
      <w:lvlText w:val="o"/>
      <w:lvlJc w:val="left"/>
      <w:pPr>
        <w:ind w:left="1856" w:hanging="360"/>
      </w:pPr>
      <w:rPr>
        <w:rFonts w:ascii="Courier New" w:hAnsi="Courier New" w:cs="Courier New" w:hint="default"/>
      </w:rPr>
    </w:lvl>
    <w:lvl w:ilvl="2" w:tplc="04190005" w:tentative="1">
      <w:start w:val="1"/>
      <w:numFmt w:val="bullet"/>
      <w:lvlText w:val=""/>
      <w:lvlJc w:val="left"/>
      <w:pPr>
        <w:ind w:left="2576" w:hanging="360"/>
      </w:pPr>
      <w:rPr>
        <w:rFonts w:ascii="Wingdings" w:hAnsi="Wingdings" w:hint="default"/>
      </w:rPr>
    </w:lvl>
    <w:lvl w:ilvl="3" w:tplc="04190001" w:tentative="1">
      <w:start w:val="1"/>
      <w:numFmt w:val="bullet"/>
      <w:lvlText w:val=""/>
      <w:lvlJc w:val="left"/>
      <w:pPr>
        <w:ind w:left="3296" w:hanging="360"/>
      </w:pPr>
      <w:rPr>
        <w:rFonts w:ascii="Symbol" w:hAnsi="Symbol" w:hint="default"/>
      </w:rPr>
    </w:lvl>
    <w:lvl w:ilvl="4" w:tplc="04190003" w:tentative="1">
      <w:start w:val="1"/>
      <w:numFmt w:val="bullet"/>
      <w:lvlText w:val="o"/>
      <w:lvlJc w:val="left"/>
      <w:pPr>
        <w:ind w:left="4016" w:hanging="360"/>
      </w:pPr>
      <w:rPr>
        <w:rFonts w:ascii="Courier New" w:hAnsi="Courier New" w:cs="Courier New" w:hint="default"/>
      </w:rPr>
    </w:lvl>
    <w:lvl w:ilvl="5" w:tplc="04190005" w:tentative="1">
      <w:start w:val="1"/>
      <w:numFmt w:val="bullet"/>
      <w:lvlText w:val=""/>
      <w:lvlJc w:val="left"/>
      <w:pPr>
        <w:ind w:left="4736" w:hanging="360"/>
      </w:pPr>
      <w:rPr>
        <w:rFonts w:ascii="Wingdings" w:hAnsi="Wingdings" w:hint="default"/>
      </w:rPr>
    </w:lvl>
    <w:lvl w:ilvl="6" w:tplc="04190001" w:tentative="1">
      <w:start w:val="1"/>
      <w:numFmt w:val="bullet"/>
      <w:lvlText w:val=""/>
      <w:lvlJc w:val="left"/>
      <w:pPr>
        <w:ind w:left="5456" w:hanging="360"/>
      </w:pPr>
      <w:rPr>
        <w:rFonts w:ascii="Symbol" w:hAnsi="Symbol" w:hint="default"/>
      </w:rPr>
    </w:lvl>
    <w:lvl w:ilvl="7" w:tplc="04190003" w:tentative="1">
      <w:start w:val="1"/>
      <w:numFmt w:val="bullet"/>
      <w:lvlText w:val="o"/>
      <w:lvlJc w:val="left"/>
      <w:pPr>
        <w:ind w:left="6176" w:hanging="360"/>
      </w:pPr>
      <w:rPr>
        <w:rFonts w:ascii="Courier New" w:hAnsi="Courier New" w:cs="Courier New" w:hint="default"/>
      </w:rPr>
    </w:lvl>
    <w:lvl w:ilvl="8" w:tplc="04190005" w:tentative="1">
      <w:start w:val="1"/>
      <w:numFmt w:val="bullet"/>
      <w:lvlText w:val=""/>
      <w:lvlJc w:val="left"/>
      <w:pPr>
        <w:ind w:left="6896" w:hanging="360"/>
      </w:pPr>
      <w:rPr>
        <w:rFonts w:ascii="Wingdings" w:hAnsi="Wingdings" w:hint="default"/>
      </w:rPr>
    </w:lvl>
  </w:abstractNum>
  <w:abstractNum w:abstractNumId="27">
    <w:nsid w:val="5D9F653B"/>
    <w:multiLevelType w:val="hybridMultilevel"/>
    <w:tmpl w:val="A70851EE"/>
    <w:lvl w:ilvl="0" w:tplc="90CC6D7A">
      <w:start w:val="1"/>
      <w:numFmt w:val="decimal"/>
      <w:lvlText w:val="%1."/>
      <w:lvlJc w:val="left"/>
      <w:pPr>
        <w:ind w:left="1211" w:hanging="36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5ED391E9"/>
    <w:multiLevelType w:val="hybridMultilevel"/>
    <w:tmpl w:val="22046B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608819AE"/>
    <w:multiLevelType w:val="hybridMultilevel"/>
    <w:tmpl w:val="B0BA8314"/>
    <w:lvl w:ilvl="0" w:tplc="5C7EAB64">
      <w:start w:val="1"/>
      <w:numFmt w:val="upperRoman"/>
      <w:lvlText w:val="%1."/>
      <w:lvlJc w:val="left"/>
      <w:pPr>
        <w:ind w:left="2394"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5FC1B44"/>
    <w:multiLevelType w:val="hybridMultilevel"/>
    <w:tmpl w:val="96DB6C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6E6152E0"/>
    <w:multiLevelType w:val="hybridMultilevel"/>
    <w:tmpl w:val="5E74178C"/>
    <w:lvl w:ilvl="0" w:tplc="E5D24018">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2">
    <w:nsid w:val="70AF32BB"/>
    <w:multiLevelType w:val="hybridMultilevel"/>
    <w:tmpl w:val="D9E26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21"/>
  </w:num>
  <w:num w:numId="4">
    <w:abstractNumId w:val="13"/>
  </w:num>
  <w:num w:numId="5">
    <w:abstractNumId w:val="15"/>
  </w:num>
  <w:num w:numId="6">
    <w:abstractNumId w:val="0"/>
  </w:num>
  <w:num w:numId="7">
    <w:abstractNumId w:val="4"/>
  </w:num>
  <w:num w:numId="8">
    <w:abstractNumId w:val="5"/>
  </w:num>
  <w:num w:numId="9">
    <w:abstractNumId w:val="6"/>
  </w:num>
  <w:num w:numId="10">
    <w:abstractNumId w:val="20"/>
  </w:num>
  <w:num w:numId="11">
    <w:abstractNumId w:val="30"/>
  </w:num>
  <w:num w:numId="12">
    <w:abstractNumId w:val="24"/>
  </w:num>
  <w:num w:numId="13">
    <w:abstractNumId w:val="8"/>
  </w:num>
  <w:num w:numId="14">
    <w:abstractNumId w:val="3"/>
  </w:num>
  <w:num w:numId="15">
    <w:abstractNumId w:val="2"/>
  </w:num>
  <w:num w:numId="16">
    <w:abstractNumId w:val="9"/>
  </w:num>
  <w:num w:numId="17">
    <w:abstractNumId w:val="10"/>
  </w:num>
  <w:num w:numId="18">
    <w:abstractNumId w:val="7"/>
  </w:num>
  <w:num w:numId="19">
    <w:abstractNumId w:val="18"/>
  </w:num>
  <w:num w:numId="20">
    <w:abstractNumId w:val="1"/>
  </w:num>
  <w:num w:numId="21">
    <w:abstractNumId w:val="28"/>
  </w:num>
  <w:num w:numId="22">
    <w:abstractNumId w:val="23"/>
  </w:num>
  <w:num w:numId="23">
    <w:abstractNumId w:val="12"/>
  </w:num>
  <w:num w:numId="24">
    <w:abstractNumId w:val="29"/>
  </w:num>
  <w:num w:numId="25">
    <w:abstractNumId w:val="26"/>
  </w:num>
  <w:num w:numId="26">
    <w:abstractNumId w:val="17"/>
  </w:num>
  <w:num w:numId="27">
    <w:abstractNumId w:val="25"/>
  </w:num>
  <w:num w:numId="28">
    <w:abstractNumId w:val="27"/>
  </w:num>
  <w:num w:numId="29">
    <w:abstractNumId w:val="31"/>
  </w:num>
  <w:num w:numId="30">
    <w:abstractNumId w:val="19"/>
  </w:num>
  <w:num w:numId="31">
    <w:abstractNumId w:val="32"/>
  </w:num>
  <w:num w:numId="32">
    <w:abstractNumId w:val="11"/>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002"/>
    <w:rsid w:val="00001129"/>
    <w:rsid w:val="000037CC"/>
    <w:rsid w:val="00010E12"/>
    <w:rsid w:val="000214AC"/>
    <w:rsid w:val="00027BBA"/>
    <w:rsid w:val="00031155"/>
    <w:rsid w:val="00033A2C"/>
    <w:rsid w:val="000350ED"/>
    <w:rsid w:val="00035739"/>
    <w:rsid w:val="0006322C"/>
    <w:rsid w:val="00065852"/>
    <w:rsid w:val="00074602"/>
    <w:rsid w:val="000834FF"/>
    <w:rsid w:val="0009411A"/>
    <w:rsid w:val="000952FD"/>
    <w:rsid w:val="000A5021"/>
    <w:rsid w:val="000D10F5"/>
    <w:rsid w:val="000D1C90"/>
    <w:rsid w:val="000E1879"/>
    <w:rsid w:val="000E61D9"/>
    <w:rsid w:val="000F0696"/>
    <w:rsid w:val="000F1339"/>
    <w:rsid w:val="000F33D3"/>
    <w:rsid w:val="000F632D"/>
    <w:rsid w:val="00101198"/>
    <w:rsid w:val="00110E18"/>
    <w:rsid w:val="00121B97"/>
    <w:rsid w:val="00144224"/>
    <w:rsid w:val="00155B15"/>
    <w:rsid w:val="00182839"/>
    <w:rsid w:val="00186970"/>
    <w:rsid w:val="001B4CE7"/>
    <w:rsid w:val="001C100B"/>
    <w:rsid w:val="001C57DD"/>
    <w:rsid w:val="001C688B"/>
    <w:rsid w:val="001D722F"/>
    <w:rsid w:val="00200B05"/>
    <w:rsid w:val="00210E02"/>
    <w:rsid w:val="0021628E"/>
    <w:rsid w:val="00220320"/>
    <w:rsid w:val="00222DDC"/>
    <w:rsid w:val="00224583"/>
    <w:rsid w:val="00231274"/>
    <w:rsid w:val="002370DD"/>
    <w:rsid w:val="0024166C"/>
    <w:rsid w:val="002427E8"/>
    <w:rsid w:val="002440FC"/>
    <w:rsid w:val="0026091B"/>
    <w:rsid w:val="002636FE"/>
    <w:rsid w:val="00271526"/>
    <w:rsid w:val="00276F8F"/>
    <w:rsid w:val="00285B08"/>
    <w:rsid w:val="00287D8C"/>
    <w:rsid w:val="002A17A2"/>
    <w:rsid w:val="002C1949"/>
    <w:rsid w:val="002D1103"/>
    <w:rsid w:val="002D5DCF"/>
    <w:rsid w:val="002D69F7"/>
    <w:rsid w:val="002E0239"/>
    <w:rsid w:val="002E2E18"/>
    <w:rsid w:val="002E4257"/>
    <w:rsid w:val="00306E00"/>
    <w:rsid w:val="00311AD2"/>
    <w:rsid w:val="00313371"/>
    <w:rsid w:val="00324481"/>
    <w:rsid w:val="00337702"/>
    <w:rsid w:val="003524D2"/>
    <w:rsid w:val="003645E3"/>
    <w:rsid w:val="00385D9F"/>
    <w:rsid w:val="00395E78"/>
    <w:rsid w:val="003B2A57"/>
    <w:rsid w:val="003B3C41"/>
    <w:rsid w:val="003C455D"/>
    <w:rsid w:val="003C7C34"/>
    <w:rsid w:val="003D1501"/>
    <w:rsid w:val="003E0F23"/>
    <w:rsid w:val="004031DE"/>
    <w:rsid w:val="00410084"/>
    <w:rsid w:val="00420F50"/>
    <w:rsid w:val="00425288"/>
    <w:rsid w:val="004252B0"/>
    <w:rsid w:val="00441ED5"/>
    <w:rsid w:val="004429A3"/>
    <w:rsid w:val="00452682"/>
    <w:rsid w:val="00456A75"/>
    <w:rsid w:val="00466C8D"/>
    <w:rsid w:val="004672F8"/>
    <w:rsid w:val="004741B2"/>
    <w:rsid w:val="0047693B"/>
    <w:rsid w:val="0048230F"/>
    <w:rsid w:val="00492880"/>
    <w:rsid w:val="0049448B"/>
    <w:rsid w:val="004951A5"/>
    <w:rsid w:val="004D6838"/>
    <w:rsid w:val="004E325C"/>
    <w:rsid w:val="00503376"/>
    <w:rsid w:val="00503E81"/>
    <w:rsid w:val="005132A3"/>
    <w:rsid w:val="00520465"/>
    <w:rsid w:val="005377C0"/>
    <w:rsid w:val="00554AF1"/>
    <w:rsid w:val="00563BFE"/>
    <w:rsid w:val="005660F5"/>
    <w:rsid w:val="0058230F"/>
    <w:rsid w:val="00595230"/>
    <w:rsid w:val="00597920"/>
    <w:rsid w:val="005A22DA"/>
    <w:rsid w:val="005B04AB"/>
    <w:rsid w:val="005B0FB3"/>
    <w:rsid w:val="005C117B"/>
    <w:rsid w:val="005D1DAC"/>
    <w:rsid w:val="005E0DEA"/>
    <w:rsid w:val="005E639A"/>
    <w:rsid w:val="005F1997"/>
    <w:rsid w:val="00607183"/>
    <w:rsid w:val="00621718"/>
    <w:rsid w:val="006359C7"/>
    <w:rsid w:val="0064168B"/>
    <w:rsid w:val="00645537"/>
    <w:rsid w:val="0064611D"/>
    <w:rsid w:val="006470FD"/>
    <w:rsid w:val="00651C0E"/>
    <w:rsid w:val="0067777F"/>
    <w:rsid w:val="006835FC"/>
    <w:rsid w:val="00686C0E"/>
    <w:rsid w:val="006B28BC"/>
    <w:rsid w:val="006C3EB3"/>
    <w:rsid w:val="006D3E3E"/>
    <w:rsid w:val="006E2937"/>
    <w:rsid w:val="006E2BE6"/>
    <w:rsid w:val="006E407F"/>
    <w:rsid w:val="006E4DD8"/>
    <w:rsid w:val="006E7AAC"/>
    <w:rsid w:val="0070409D"/>
    <w:rsid w:val="007046BE"/>
    <w:rsid w:val="00706539"/>
    <w:rsid w:val="0070659A"/>
    <w:rsid w:val="0072017E"/>
    <w:rsid w:val="00725E2C"/>
    <w:rsid w:val="0073412A"/>
    <w:rsid w:val="007405B4"/>
    <w:rsid w:val="00741A47"/>
    <w:rsid w:val="0075039D"/>
    <w:rsid w:val="00764CB4"/>
    <w:rsid w:val="007724E9"/>
    <w:rsid w:val="00774504"/>
    <w:rsid w:val="00790172"/>
    <w:rsid w:val="007A651E"/>
    <w:rsid w:val="007B1C15"/>
    <w:rsid w:val="007B5AED"/>
    <w:rsid w:val="007D3CAE"/>
    <w:rsid w:val="007D554C"/>
    <w:rsid w:val="007D772E"/>
    <w:rsid w:val="008072D4"/>
    <w:rsid w:val="008115C0"/>
    <w:rsid w:val="0081544E"/>
    <w:rsid w:val="008206F0"/>
    <w:rsid w:val="00824335"/>
    <w:rsid w:val="00827AF2"/>
    <w:rsid w:val="00837DDF"/>
    <w:rsid w:val="00847FD6"/>
    <w:rsid w:val="008567BC"/>
    <w:rsid w:val="00863C93"/>
    <w:rsid w:val="00864472"/>
    <w:rsid w:val="0086645C"/>
    <w:rsid w:val="0086700F"/>
    <w:rsid w:val="00873A27"/>
    <w:rsid w:val="00873E91"/>
    <w:rsid w:val="00893CCD"/>
    <w:rsid w:val="008B5E8C"/>
    <w:rsid w:val="008C15B5"/>
    <w:rsid w:val="008C690A"/>
    <w:rsid w:val="008D0F26"/>
    <w:rsid w:val="008D36ED"/>
    <w:rsid w:val="008D37D3"/>
    <w:rsid w:val="008D5003"/>
    <w:rsid w:val="008E2617"/>
    <w:rsid w:val="008F11B6"/>
    <w:rsid w:val="008F6AD9"/>
    <w:rsid w:val="00904166"/>
    <w:rsid w:val="00904E22"/>
    <w:rsid w:val="0092714B"/>
    <w:rsid w:val="009431D3"/>
    <w:rsid w:val="00960B28"/>
    <w:rsid w:val="009633EC"/>
    <w:rsid w:val="00971184"/>
    <w:rsid w:val="009742BC"/>
    <w:rsid w:val="00974E61"/>
    <w:rsid w:val="009763A7"/>
    <w:rsid w:val="00991CAF"/>
    <w:rsid w:val="00993B43"/>
    <w:rsid w:val="009A1168"/>
    <w:rsid w:val="009A270E"/>
    <w:rsid w:val="009B5B08"/>
    <w:rsid w:val="009B5E69"/>
    <w:rsid w:val="009F0F7F"/>
    <w:rsid w:val="00A0637C"/>
    <w:rsid w:val="00A15E2D"/>
    <w:rsid w:val="00A21296"/>
    <w:rsid w:val="00A46FF9"/>
    <w:rsid w:val="00A4725E"/>
    <w:rsid w:val="00A56B3E"/>
    <w:rsid w:val="00A57264"/>
    <w:rsid w:val="00A61DF5"/>
    <w:rsid w:val="00A8783B"/>
    <w:rsid w:val="00A95EB6"/>
    <w:rsid w:val="00A96C76"/>
    <w:rsid w:val="00AA454F"/>
    <w:rsid w:val="00AA5603"/>
    <w:rsid w:val="00AB4D3C"/>
    <w:rsid w:val="00AC725B"/>
    <w:rsid w:val="00AC7421"/>
    <w:rsid w:val="00AD26DE"/>
    <w:rsid w:val="00AD674D"/>
    <w:rsid w:val="00AD728C"/>
    <w:rsid w:val="00B018BE"/>
    <w:rsid w:val="00B1089D"/>
    <w:rsid w:val="00B12EAB"/>
    <w:rsid w:val="00B3254E"/>
    <w:rsid w:val="00B3536C"/>
    <w:rsid w:val="00B5117A"/>
    <w:rsid w:val="00B516A4"/>
    <w:rsid w:val="00B522B3"/>
    <w:rsid w:val="00B54410"/>
    <w:rsid w:val="00B748DD"/>
    <w:rsid w:val="00B75DF0"/>
    <w:rsid w:val="00B75EB4"/>
    <w:rsid w:val="00B8289A"/>
    <w:rsid w:val="00BB4FCE"/>
    <w:rsid w:val="00BC3DF6"/>
    <w:rsid w:val="00BE11D2"/>
    <w:rsid w:val="00BE4A73"/>
    <w:rsid w:val="00BE4E4E"/>
    <w:rsid w:val="00BF2136"/>
    <w:rsid w:val="00BF3807"/>
    <w:rsid w:val="00C02475"/>
    <w:rsid w:val="00C051A9"/>
    <w:rsid w:val="00C10992"/>
    <w:rsid w:val="00C1496E"/>
    <w:rsid w:val="00C15CE5"/>
    <w:rsid w:val="00C21032"/>
    <w:rsid w:val="00C245C1"/>
    <w:rsid w:val="00C46204"/>
    <w:rsid w:val="00C559F2"/>
    <w:rsid w:val="00C55EA2"/>
    <w:rsid w:val="00C562A4"/>
    <w:rsid w:val="00C57D0F"/>
    <w:rsid w:val="00C608F0"/>
    <w:rsid w:val="00C65769"/>
    <w:rsid w:val="00C65D3E"/>
    <w:rsid w:val="00C6696B"/>
    <w:rsid w:val="00C80F41"/>
    <w:rsid w:val="00C813AF"/>
    <w:rsid w:val="00C82D89"/>
    <w:rsid w:val="00C854E5"/>
    <w:rsid w:val="00C8601F"/>
    <w:rsid w:val="00C97BB0"/>
    <w:rsid w:val="00CB786D"/>
    <w:rsid w:val="00CC2C2E"/>
    <w:rsid w:val="00CC46ED"/>
    <w:rsid w:val="00CD4E0D"/>
    <w:rsid w:val="00CE1E83"/>
    <w:rsid w:val="00CE69A1"/>
    <w:rsid w:val="00CF57C8"/>
    <w:rsid w:val="00D033DA"/>
    <w:rsid w:val="00D16BAF"/>
    <w:rsid w:val="00D170EB"/>
    <w:rsid w:val="00D17EEE"/>
    <w:rsid w:val="00D34618"/>
    <w:rsid w:val="00D3582D"/>
    <w:rsid w:val="00D360EA"/>
    <w:rsid w:val="00D42FB6"/>
    <w:rsid w:val="00D64A67"/>
    <w:rsid w:val="00D65473"/>
    <w:rsid w:val="00D70B63"/>
    <w:rsid w:val="00D81F60"/>
    <w:rsid w:val="00D97F89"/>
    <w:rsid w:val="00DB02E5"/>
    <w:rsid w:val="00DC0E9F"/>
    <w:rsid w:val="00DC5BE8"/>
    <w:rsid w:val="00DD79E4"/>
    <w:rsid w:val="00DF5AE9"/>
    <w:rsid w:val="00E02336"/>
    <w:rsid w:val="00E0599B"/>
    <w:rsid w:val="00E13106"/>
    <w:rsid w:val="00E25CDF"/>
    <w:rsid w:val="00E31CE1"/>
    <w:rsid w:val="00E35C4B"/>
    <w:rsid w:val="00E40A67"/>
    <w:rsid w:val="00E44A52"/>
    <w:rsid w:val="00E47AB7"/>
    <w:rsid w:val="00E53E6E"/>
    <w:rsid w:val="00E57C73"/>
    <w:rsid w:val="00E61459"/>
    <w:rsid w:val="00E85EFB"/>
    <w:rsid w:val="00E926C5"/>
    <w:rsid w:val="00E94002"/>
    <w:rsid w:val="00EB06BA"/>
    <w:rsid w:val="00EC7228"/>
    <w:rsid w:val="00EE5C05"/>
    <w:rsid w:val="00EF084D"/>
    <w:rsid w:val="00F05F7D"/>
    <w:rsid w:val="00F06C1D"/>
    <w:rsid w:val="00F13F66"/>
    <w:rsid w:val="00F26906"/>
    <w:rsid w:val="00F270EC"/>
    <w:rsid w:val="00F27CA8"/>
    <w:rsid w:val="00F35101"/>
    <w:rsid w:val="00F53704"/>
    <w:rsid w:val="00F61A89"/>
    <w:rsid w:val="00F650E4"/>
    <w:rsid w:val="00F65D73"/>
    <w:rsid w:val="00F748D6"/>
    <w:rsid w:val="00F84D05"/>
    <w:rsid w:val="00FB6CB5"/>
    <w:rsid w:val="00FB7313"/>
    <w:rsid w:val="00FC41F9"/>
    <w:rsid w:val="00FF2D67"/>
    <w:rsid w:val="00FF5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EEA31C6-04A6-4F0F-A299-1E4E1585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2B0"/>
    <w:pPr>
      <w:ind w:left="720"/>
      <w:contextualSpacing/>
    </w:pPr>
  </w:style>
  <w:style w:type="paragraph" w:styleId="a4">
    <w:name w:val="Normal (Web)"/>
    <w:basedOn w:val="a"/>
    <w:uiPriority w:val="99"/>
    <w:unhideWhenUsed/>
    <w:rsid w:val="00DD79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001129"/>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9763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63A7"/>
    <w:rPr>
      <w:rFonts w:ascii="Tahoma" w:hAnsi="Tahoma" w:cs="Tahoma"/>
      <w:sz w:val="16"/>
      <w:szCs w:val="16"/>
    </w:rPr>
  </w:style>
  <w:style w:type="paragraph" w:styleId="a7">
    <w:name w:val="Plain Text"/>
    <w:aliases w:val=" Знак,Текст Знак2,Текст Знак1 Знак,Текст Знак2 Знак Знак,Текст Знак1 Знак Знак Знак,Текст Знак2 Знак Знак Знак Знак,Текст Знак1 Знак Знак Знак Знак Знак,Текст Знак Знак Знак Знак Знак Знак Знак,Текст Знак1 Знак1 Знак Знак,Текст Знак2 Знак1 Знак"/>
    <w:basedOn w:val="a"/>
    <w:link w:val="a8"/>
    <w:rsid w:val="00466C8D"/>
    <w:pPr>
      <w:spacing w:after="0" w:line="240" w:lineRule="auto"/>
    </w:pPr>
    <w:rPr>
      <w:rFonts w:ascii="Courier New" w:eastAsia="SimSun" w:hAnsi="Courier New" w:cs="Times New Roman"/>
      <w:sz w:val="20"/>
      <w:szCs w:val="20"/>
      <w:lang w:eastAsia="ru-RU"/>
    </w:rPr>
  </w:style>
  <w:style w:type="character" w:customStyle="1" w:styleId="a8">
    <w:name w:val="Текст Знак"/>
    <w:aliases w:val=" Знак Знак,Текст Знак2 Знак,Текст Знак1 Знак Знак,Текст Знак2 Знак Знак Знак,Текст Знак1 Знак Знак Знак Знак,Текст Знак2 Знак Знак Знак Знак Знак,Текст Знак1 Знак Знак Знак Знак Знак Знак,Текст Знак Знак Знак Знак Знак Знак Знак Знак"/>
    <w:basedOn w:val="a0"/>
    <w:link w:val="a7"/>
    <w:rsid w:val="00466C8D"/>
    <w:rPr>
      <w:rFonts w:ascii="Courier New" w:eastAsia="SimSun" w:hAnsi="Courier New" w:cs="Times New Roman"/>
      <w:sz w:val="20"/>
      <w:szCs w:val="20"/>
      <w:lang w:eastAsia="ru-RU"/>
    </w:rPr>
  </w:style>
  <w:style w:type="table" w:styleId="a9">
    <w:name w:val="Table Grid"/>
    <w:basedOn w:val="a1"/>
    <w:uiPriority w:val="59"/>
    <w:rsid w:val="00C559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67777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7777F"/>
  </w:style>
  <w:style w:type="paragraph" w:styleId="ac">
    <w:name w:val="footer"/>
    <w:basedOn w:val="a"/>
    <w:link w:val="ad"/>
    <w:uiPriority w:val="99"/>
    <w:unhideWhenUsed/>
    <w:rsid w:val="0067777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7777F"/>
  </w:style>
  <w:style w:type="character" w:styleId="ae">
    <w:name w:val="Hyperlink"/>
    <w:basedOn w:val="a0"/>
    <w:semiHidden/>
    <w:unhideWhenUsed/>
    <w:rsid w:val="00AD26DE"/>
    <w:rPr>
      <w:color w:val="0000FF"/>
      <w:u w:val="single"/>
    </w:rPr>
  </w:style>
  <w:style w:type="character" w:customStyle="1" w:styleId="2">
    <w:name w:val="Заголовок №2"/>
    <w:basedOn w:val="a0"/>
    <w:rsid w:val="00AD26DE"/>
    <w:rPr>
      <w:rFonts w:ascii="Arial Narrow" w:eastAsia="Arial Narrow" w:hAnsi="Arial Narrow" w:cs="Arial Narrow" w:hint="default"/>
      <w:b w:val="0"/>
      <w:bCs w:val="0"/>
      <w:i w:val="0"/>
      <w:iCs w:val="0"/>
      <w:smallCaps w:val="0"/>
      <w:strike w:val="0"/>
      <w:dstrike w:val="0"/>
      <w:color w:val="FFFFFF"/>
      <w:spacing w:val="-10"/>
      <w:w w:val="100"/>
      <w:sz w:val="88"/>
      <w:szCs w:val="88"/>
      <w:u w:val="none"/>
      <w:effect w:val="none"/>
    </w:rPr>
  </w:style>
  <w:style w:type="character" w:customStyle="1" w:styleId="FontStyle11">
    <w:name w:val="Font Style11"/>
    <w:uiPriority w:val="99"/>
    <w:rsid w:val="00AD26DE"/>
    <w:rPr>
      <w:rFonts w:ascii="Times New Roman" w:hAnsi="Times New Roman" w:cs="Times New Roman" w:hint="default"/>
      <w:sz w:val="28"/>
      <w:szCs w:val="28"/>
    </w:rPr>
  </w:style>
  <w:style w:type="paragraph" w:styleId="af">
    <w:name w:val="Title"/>
    <w:basedOn w:val="a"/>
    <w:link w:val="af0"/>
    <w:qFormat/>
    <w:rsid w:val="00651C0E"/>
    <w:pPr>
      <w:spacing w:after="0" w:line="240" w:lineRule="auto"/>
      <w:jc w:val="center"/>
    </w:pPr>
    <w:rPr>
      <w:rFonts w:ascii="Times New Roman" w:eastAsia="Times New Roman" w:hAnsi="Times New Roman" w:cs="Times New Roman"/>
      <w:sz w:val="28"/>
      <w:szCs w:val="20"/>
      <w:lang w:eastAsia="ru-RU"/>
    </w:rPr>
  </w:style>
  <w:style w:type="character" w:customStyle="1" w:styleId="af0">
    <w:name w:val="Название Знак"/>
    <w:basedOn w:val="a0"/>
    <w:link w:val="af"/>
    <w:rsid w:val="00651C0E"/>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878090">
      <w:bodyDiv w:val="1"/>
      <w:marLeft w:val="0"/>
      <w:marRight w:val="0"/>
      <w:marTop w:val="0"/>
      <w:marBottom w:val="0"/>
      <w:divBdr>
        <w:top w:val="none" w:sz="0" w:space="0" w:color="auto"/>
        <w:left w:val="none" w:sz="0" w:space="0" w:color="auto"/>
        <w:bottom w:val="none" w:sz="0" w:space="0" w:color="auto"/>
        <w:right w:val="none" w:sz="0" w:space="0" w:color="auto"/>
      </w:divBdr>
    </w:div>
    <w:div w:id="510533801">
      <w:bodyDiv w:val="1"/>
      <w:marLeft w:val="0"/>
      <w:marRight w:val="0"/>
      <w:marTop w:val="0"/>
      <w:marBottom w:val="0"/>
      <w:divBdr>
        <w:top w:val="none" w:sz="0" w:space="0" w:color="auto"/>
        <w:left w:val="none" w:sz="0" w:space="0" w:color="auto"/>
        <w:bottom w:val="none" w:sz="0" w:space="0" w:color="auto"/>
        <w:right w:val="none" w:sz="0" w:space="0" w:color="auto"/>
      </w:divBdr>
    </w:div>
    <w:div w:id="513963667">
      <w:bodyDiv w:val="1"/>
      <w:marLeft w:val="0"/>
      <w:marRight w:val="0"/>
      <w:marTop w:val="0"/>
      <w:marBottom w:val="0"/>
      <w:divBdr>
        <w:top w:val="none" w:sz="0" w:space="0" w:color="auto"/>
        <w:left w:val="none" w:sz="0" w:space="0" w:color="auto"/>
        <w:bottom w:val="none" w:sz="0" w:space="0" w:color="auto"/>
        <w:right w:val="none" w:sz="0" w:space="0" w:color="auto"/>
      </w:divBdr>
    </w:div>
    <w:div w:id="629674233">
      <w:bodyDiv w:val="1"/>
      <w:marLeft w:val="0"/>
      <w:marRight w:val="0"/>
      <w:marTop w:val="0"/>
      <w:marBottom w:val="0"/>
      <w:divBdr>
        <w:top w:val="none" w:sz="0" w:space="0" w:color="auto"/>
        <w:left w:val="none" w:sz="0" w:space="0" w:color="auto"/>
        <w:bottom w:val="none" w:sz="0" w:space="0" w:color="auto"/>
        <w:right w:val="none" w:sz="0" w:space="0" w:color="auto"/>
      </w:divBdr>
    </w:div>
    <w:div w:id="940989002">
      <w:bodyDiv w:val="1"/>
      <w:marLeft w:val="0"/>
      <w:marRight w:val="0"/>
      <w:marTop w:val="0"/>
      <w:marBottom w:val="0"/>
      <w:divBdr>
        <w:top w:val="none" w:sz="0" w:space="0" w:color="auto"/>
        <w:left w:val="none" w:sz="0" w:space="0" w:color="auto"/>
        <w:bottom w:val="none" w:sz="0" w:space="0" w:color="auto"/>
        <w:right w:val="none" w:sz="0" w:space="0" w:color="auto"/>
      </w:divBdr>
    </w:div>
    <w:div w:id="955528517">
      <w:bodyDiv w:val="1"/>
      <w:marLeft w:val="0"/>
      <w:marRight w:val="0"/>
      <w:marTop w:val="0"/>
      <w:marBottom w:val="0"/>
      <w:divBdr>
        <w:top w:val="none" w:sz="0" w:space="0" w:color="auto"/>
        <w:left w:val="none" w:sz="0" w:space="0" w:color="auto"/>
        <w:bottom w:val="none" w:sz="0" w:space="0" w:color="auto"/>
        <w:right w:val="none" w:sz="0" w:space="0" w:color="auto"/>
      </w:divBdr>
    </w:div>
    <w:div w:id="1024861253">
      <w:bodyDiv w:val="1"/>
      <w:marLeft w:val="0"/>
      <w:marRight w:val="0"/>
      <w:marTop w:val="0"/>
      <w:marBottom w:val="0"/>
      <w:divBdr>
        <w:top w:val="none" w:sz="0" w:space="0" w:color="auto"/>
        <w:left w:val="none" w:sz="0" w:space="0" w:color="auto"/>
        <w:bottom w:val="none" w:sz="0" w:space="0" w:color="auto"/>
        <w:right w:val="none" w:sz="0" w:space="0" w:color="auto"/>
      </w:divBdr>
    </w:div>
    <w:div w:id="1173908717">
      <w:bodyDiv w:val="1"/>
      <w:marLeft w:val="0"/>
      <w:marRight w:val="0"/>
      <w:marTop w:val="0"/>
      <w:marBottom w:val="0"/>
      <w:divBdr>
        <w:top w:val="none" w:sz="0" w:space="0" w:color="auto"/>
        <w:left w:val="none" w:sz="0" w:space="0" w:color="auto"/>
        <w:bottom w:val="none" w:sz="0" w:space="0" w:color="auto"/>
        <w:right w:val="none" w:sz="0" w:space="0" w:color="auto"/>
      </w:divBdr>
    </w:div>
    <w:div w:id="1555190826">
      <w:bodyDiv w:val="1"/>
      <w:marLeft w:val="0"/>
      <w:marRight w:val="0"/>
      <w:marTop w:val="0"/>
      <w:marBottom w:val="0"/>
      <w:divBdr>
        <w:top w:val="none" w:sz="0" w:space="0" w:color="auto"/>
        <w:left w:val="none" w:sz="0" w:space="0" w:color="auto"/>
        <w:bottom w:val="none" w:sz="0" w:space="0" w:color="auto"/>
        <w:right w:val="none" w:sz="0" w:space="0" w:color="auto"/>
      </w:divBdr>
    </w:div>
    <w:div w:id="194467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1011E-3240-49AE-BA1D-BA05DA41E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13</Pages>
  <Words>2835</Words>
  <Characters>16166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1</cp:lastModifiedBy>
  <cp:revision>39</cp:revision>
  <cp:lastPrinted>2019-07-30T06:02:00Z</cp:lastPrinted>
  <dcterms:created xsi:type="dcterms:W3CDTF">2020-01-29T12:03:00Z</dcterms:created>
  <dcterms:modified xsi:type="dcterms:W3CDTF">2021-06-23T11:19:00Z</dcterms:modified>
</cp:coreProperties>
</file>