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6F796" w14:textId="1CD55B47" w:rsidR="008A1B2A" w:rsidRPr="00202EC7" w:rsidRDefault="00E41968" w:rsidP="008A1B2A">
      <w:pPr>
        <w:rPr>
          <w:rFonts w:asciiTheme="minorHAnsi" w:hAnsiTheme="minorHAnsi"/>
          <w:color w:val="FFFFFF" w:themeColor="background1"/>
          <w:sz w:val="2"/>
          <w:szCs w:val="2"/>
        </w:rPr>
      </w:pPr>
      <w:r>
        <w:rPr>
          <w:noProof/>
        </w:rPr>
        <w:drawing>
          <wp:anchor distT="0" distB="0" distL="114300" distR="114300" simplePos="0" relativeHeight="251658240" behindDoc="0" locked="0" layoutInCell="1" allowOverlap="1" wp14:anchorId="5778F786" wp14:editId="5A666591">
            <wp:simplePos x="0" y="0"/>
            <wp:positionH relativeFrom="column">
              <wp:posOffset>43815</wp:posOffset>
            </wp:positionH>
            <wp:positionV relativeFrom="paragraph">
              <wp:posOffset>0</wp:posOffset>
            </wp:positionV>
            <wp:extent cx="1104900" cy="11049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B2A" w:rsidRPr="00202EC7">
        <w:rPr>
          <w:rFonts w:asciiTheme="minorHAnsi" w:hAnsiTheme="minorHAnsi" w:cstheme="minorHAnsi"/>
          <w:color w:val="FFFFFF" w:themeColor="background1"/>
          <w:sz w:val="2"/>
          <w:szCs w:val="2"/>
        </w:rPr>
        <w:t>ў</w:t>
      </w:r>
    </w:p>
    <w:p w14:paraId="2F652BCE" w14:textId="77777777" w:rsidR="008A1B2A" w:rsidRPr="00202EC7" w:rsidRDefault="008A1B2A" w:rsidP="008A1B2A">
      <w:pPr>
        <w:rPr>
          <w:rFonts w:asciiTheme="minorHAnsi" w:hAnsiTheme="minorHAnsi"/>
          <w:color w:val="FFFFFF" w:themeColor="background1"/>
          <w:sz w:val="2"/>
          <w:szCs w:val="2"/>
        </w:rPr>
      </w:pPr>
    </w:p>
    <w:p w14:paraId="574E507B" w14:textId="77777777" w:rsidR="008A1B2A" w:rsidRPr="00202EC7" w:rsidRDefault="008A1B2A" w:rsidP="008A1B2A">
      <w:pPr>
        <w:rPr>
          <w:rFonts w:asciiTheme="minorHAnsi" w:hAnsiTheme="minorHAnsi"/>
          <w:color w:val="FFFFFF" w:themeColor="background1"/>
          <w:sz w:val="2"/>
          <w:szCs w:val="2"/>
        </w:rPr>
      </w:pPr>
    </w:p>
    <w:p w14:paraId="727265EF" w14:textId="01F7DC91" w:rsidR="008A1B2A" w:rsidRPr="00202EC7" w:rsidRDefault="008A1B2A" w:rsidP="008A1B2A">
      <w:pPr>
        <w:rPr>
          <w:rFonts w:asciiTheme="minorHAnsi" w:hAnsiTheme="minorHAnsi"/>
          <w:color w:val="FFFFFF" w:themeColor="background1"/>
          <w:sz w:val="2"/>
          <w:szCs w:val="2"/>
        </w:rPr>
      </w:pPr>
    </w:p>
    <w:p w14:paraId="29BD6734" w14:textId="77777777" w:rsidR="008A1B2A" w:rsidRPr="00202EC7" w:rsidRDefault="008A1B2A" w:rsidP="008A1B2A">
      <w:pPr>
        <w:rPr>
          <w:rFonts w:asciiTheme="minorHAnsi" w:hAnsiTheme="minorHAnsi"/>
          <w:color w:val="FFFFFF" w:themeColor="background1"/>
          <w:sz w:val="2"/>
          <w:szCs w:val="2"/>
        </w:rPr>
      </w:pPr>
    </w:p>
    <w:p w14:paraId="622D0696" w14:textId="3916374E" w:rsidR="008A1B2A" w:rsidRPr="005473CD" w:rsidRDefault="008A1B2A" w:rsidP="008A1B2A">
      <w:pPr>
        <w:rPr>
          <w:rFonts w:asciiTheme="minorHAnsi" w:hAnsiTheme="minorHAnsi"/>
          <w:color w:val="FFFFFF" w:themeColor="background1"/>
          <w:sz w:val="2"/>
          <w:szCs w:val="2"/>
        </w:rPr>
      </w:pPr>
    </w:p>
    <w:p w14:paraId="74629A61" w14:textId="28D8261E" w:rsidR="008A1B2A" w:rsidRPr="005473CD" w:rsidRDefault="008A1B2A" w:rsidP="008A1B2A">
      <w:pPr>
        <w:rPr>
          <w:rFonts w:asciiTheme="minorHAnsi" w:hAnsiTheme="minorHAnsi"/>
          <w:color w:val="FFFFFF" w:themeColor="background1"/>
          <w:sz w:val="2"/>
          <w:szCs w:val="2"/>
        </w:rPr>
      </w:pPr>
    </w:p>
    <w:bookmarkStart w:id="0" w:name="_Hlk238461259"/>
    <w:p w14:paraId="2BBCF30F" w14:textId="2D24322C" w:rsidR="00E41968" w:rsidRPr="00E41968" w:rsidRDefault="00E41968" w:rsidP="00E41968">
      <w:pPr>
        <w:pStyle w:val="ac"/>
        <w:spacing w:before="0" w:beforeAutospacing="0" w:after="0" w:afterAutospacing="0"/>
        <w:ind w:firstLine="708"/>
        <w:jc w:val="right"/>
        <w:rPr>
          <w:b/>
          <w:bCs/>
          <w:color w:val="5C5C5C"/>
          <w:sz w:val="32"/>
          <w:szCs w:val="32"/>
        </w:rPr>
      </w:pPr>
      <w:r w:rsidRPr="00E41968">
        <w:rPr>
          <w:b/>
          <w:bCs/>
          <w:color w:val="5C5C5C"/>
          <w:sz w:val="32"/>
          <w:szCs w:val="32"/>
        </w:rPr>
        <w:fldChar w:fldCharType="begin"/>
      </w:r>
      <w:r w:rsidRPr="00E41968">
        <w:rPr>
          <w:b/>
          <w:bCs/>
          <w:color w:val="5C5C5C"/>
          <w:sz w:val="32"/>
          <w:szCs w:val="32"/>
        </w:rPr>
        <w:instrText xml:space="preserve"> HYPERLINK "http://mocgeoz.by/wp-content/uploads/2024/11/%D0%9D%D0%B0-%D0%A1%D0%90%D0%99%D0%A2-%D0%B4%D0%BE%D0%BF%D0%BE%D0%BB%D0%BD%D0%B8%D1%82%D1%8C-%D0%BF%D0%BE-%D0%A6%D0%A3%D0%A0%D0%B0%D0%BC-%D0%B7%D0%B0-2023-%D0%B3%D0%BE%D0%B4.docx" \t "_blank" </w:instrText>
      </w:r>
      <w:r w:rsidRPr="00E41968">
        <w:rPr>
          <w:b/>
          <w:bCs/>
          <w:color w:val="5C5C5C"/>
          <w:sz w:val="32"/>
          <w:szCs w:val="32"/>
        </w:rPr>
        <w:fldChar w:fldCharType="separate"/>
      </w:r>
      <w:r w:rsidRPr="00E41968">
        <w:rPr>
          <w:b/>
          <w:bCs/>
          <w:color w:val="5C5C5C"/>
          <w:sz w:val="32"/>
          <w:szCs w:val="32"/>
        </w:rPr>
        <w:t>Об итогах работы за 2025 год по достижению показателей Цели устойчивого развития № 3 «Обеспечение здорового образа жизни и содействие благополучию для всех в любом возрасте»</w:t>
      </w:r>
      <w:r w:rsidRPr="00E41968">
        <w:rPr>
          <w:b/>
          <w:bCs/>
          <w:color w:val="5C5C5C"/>
          <w:sz w:val="32"/>
          <w:szCs w:val="32"/>
        </w:rPr>
        <w:fldChar w:fldCharType="end"/>
      </w:r>
    </w:p>
    <w:bookmarkEnd w:id="0"/>
    <w:p w14:paraId="50F6E42B" w14:textId="19F81EE0" w:rsidR="00D34051" w:rsidRPr="00A601C2" w:rsidRDefault="00D34051" w:rsidP="00E41968">
      <w:pPr>
        <w:widowControl w:val="0"/>
        <w:ind w:firstLine="709"/>
        <w:contextualSpacing/>
        <w:jc w:val="both"/>
        <w:rPr>
          <w:sz w:val="28"/>
          <w:szCs w:val="28"/>
        </w:rPr>
      </w:pPr>
    </w:p>
    <w:p w14:paraId="10138721" w14:textId="301E8151" w:rsidR="00404814" w:rsidRPr="00E41968" w:rsidRDefault="00DD5A0D" w:rsidP="00E41968">
      <w:pPr>
        <w:widowControl w:val="0"/>
        <w:ind w:firstLine="709"/>
        <w:contextualSpacing/>
        <w:jc w:val="both"/>
        <w:rPr>
          <w:sz w:val="28"/>
          <w:szCs w:val="28"/>
        </w:rPr>
      </w:pPr>
      <w:r w:rsidRPr="00A601C2">
        <w:rPr>
          <w:sz w:val="28"/>
          <w:szCs w:val="28"/>
        </w:rPr>
        <w:t>В 202</w:t>
      </w:r>
      <w:r w:rsidR="002D5107" w:rsidRPr="00A601C2">
        <w:rPr>
          <w:sz w:val="28"/>
          <w:szCs w:val="28"/>
        </w:rPr>
        <w:t>5</w:t>
      </w:r>
      <w:r w:rsidR="00035ED8">
        <w:rPr>
          <w:sz w:val="28"/>
          <w:szCs w:val="28"/>
        </w:rPr>
        <w:t> </w:t>
      </w:r>
      <w:r w:rsidR="00893F12" w:rsidRPr="00A601C2">
        <w:rPr>
          <w:sz w:val="28"/>
          <w:szCs w:val="28"/>
        </w:rPr>
        <w:t>году работа органов управления и самоуправления Минской области по достижению Цел</w:t>
      </w:r>
      <w:r w:rsidR="00E41968">
        <w:rPr>
          <w:sz w:val="28"/>
          <w:szCs w:val="28"/>
        </w:rPr>
        <w:t>и</w:t>
      </w:r>
      <w:r w:rsidR="00893F12" w:rsidRPr="00A601C2">
        <w:rPr>
          <w:sz w:val="28"/>
          <w:szCs w:val="28"/>
        </w:rPr>
        <w:t xml:space="preserve"> устойчивого развития </w:t>
      </w:r>
      <w:r w:rsidR="00404814" w:rsidRPr="00A601C2">
        <w:rPr>
          <w:sz w:val="28"/>
          <w:szCs w:val="28"/>
        </w:rPr>
        <w:t>№</w:t>
      </w:r>
      <w:r w:rsidR="00035ED8">
        <w:rPr>
          <w:sz w:val="28"/>
          <w:szCs w:val="28"/>
        </w:rPr>
        <w:t> </w:t>
      </w:r>
      <w:r w:rsidR="00404814" w:rsidRPr="00A601C2">
        <w:rPr>
          <w:sz w:val="28"/>
          <w:szCs w:val="28"/>
        </w:rPr>
        <w:t>3 «</w:t>
      </w:r>
      <w:r w:rsidR="00E41968" w:rsidRPr="00E41968">
        <w:rPr>
          <w:sz w:val="28"/>
          <w:szCs w:val="28"/>
        </w:rPr>
        <w:t>Обеспечение здорового образа жизни и содействие благополучию для всех в любом возрасте</w:t>
      </w:r>
      <w:r w:rsidR="00E41968" w:rsidRPr="00E41968">
        <w:rPr>
          <w:sz w:val="28"/>
          <w:szCs w:val="28"/>
        </w:rPr>
        <w:t xml:space="preserve"> </w:t>
      </w:r>
      <w:r w:rsidR="00404814" w:rsidRPr="00A601C2">
        <w:rPr>
          <w:sz w:val="28"/>
          <w:szCs w:val="28"/>
        </w:rPr>
        <w:t>строилась на основе межведомственного взаимодействия.</w:t>
      </w:r>
    </w:p>
    <w:p w14:paraId="7C3C9830" w14:textId="350E837B" w:rsidR="00404814" w:rsidRPr="00A601C2" w:rsidRDefault="00404814" w:rsidP="00A601C2">
      <w:pPr>
        <w:widowControl w:val="0"/>
        <w:ind w:firstLine="709"/>
        <w:contextualSpacing/>
        <w:jc w:val="both"/>
        <w:rPr>
          <w:sz w:val="28"/>
          <w:szCs w:val="28"/>
        </w:rPr>
      </w:pPr>
      <w:r w:rsidRPr="00A601C2">
        <w:rPr>
          <w:sz w:val="28"/>
          <w:szCs w:val="28"/>
        </w:rPr>
        <w:t>Скоординированные усилия учреждений здравоохранения, санитарно-эпидемиологической службы и органов социальной защиты были направлены на повышение эффективности профилактических мероприятий, обеспечение эпидемиологического благополучия населения и достижение целевых показателей Национальной платформы отчетности по ЦУР.</w:t>
      </w:r>
    </w:p>
    <w:p w14:paraId="4BAC887D" w14:textId="18488E12" w:rsidR="002B7FBF" w:rsidRPr="00A601C2" w:rsidRDefault="00736BA1" w:rsidP="00A601C2">
      <w:pPr>
        <w:widowControl w:val="0"/>
        <w:ind w:firstLine="709"/>
        <w:contextualSpacing/>
        <w:jc w:val="both"/>
        <w:rPr>
          <w:b/>
          <w:bCs/>
          <w:sz w:val="28"/>
          <w:szCs w:val="28"/>
          <w:lang w:bidi="ru-RU"/>
        </w:rPr>
      </w:pPr>
      <w:r w:rsidRPr="00A601C2">
        <w:rPr>
          <w:b/>
          <w:bCs/>
          <w:sz w:val="28"/>
          <w:szCs w:val="28"/>
          <w:lang w:bidi="ru-RU"/>
        </w:rPr>
        <w:t>Задача 3.3</w:t>
      </w:r>
      <w:proofErr w:type="gramStart"/>
      <w:r w:rsidRPr="00A601C2">
        <w:rPr>
          <w:b/>
          <w:bCs/>
          <w:sz w:val="28"/>
          <w:szCs w:val="28"/>
          <w:lang w:bidi="ru-RU"/>
        </w:rPr>
        <w:t>:</w:t>
      </w:r>
      <w:r w:rsidR="002F229F">
        <w:rPr>
          <w:b/>
          <w:bCs/>
          <w:sz w:val="28"/>
          <w:szCs w:val="28"/>
          <w:lang w:bidi="ru-RU"/>
        </w:rPr>
        <w:t> П</w:t>
      </w:r>
      <w:r w:rsidR="002B7FBF" w:rsidRPr="00A601C2">
        <w:rPr>
          <w:b/>
          <w:bCs/>
          <w:sz w:val="28"/>
          <w:szCs w:val="28"/>
          <w:lang w:bidi="ru-RU"/>
        </w:rPr>
        <w:t>оложить</w:t>
      </w:r>
      <w:proofErr w:type="gramEnd"/>
      <w:r w:rsidR="002B7FBF" w:rsidRPr="00A601C2">
        <w:rPr>
          <w:b/>
          <w:bCs/>
          <w:sz w:val="28"/>
          <w:szCs w:val="28"/>
          <w:lang w:bidi="ru-RU"/>
        </w:rPr>
        <w:t xml:space="preserve"> конец эпидемиям СПИДа, туберкулеза, малярии, тропических болезней и обеспечить борьбу с гепатитом, заболеваниями, передаваемыми через воду, и другими инфекционными заболеваниями.</w:t>
      </w:r>
    </w:p>
    <w:p w14:paraId="2C062A73" w14:textId="70528E5F" w:rsidR="00730533" w:rsidRPr="00A601C2" w:rsidRDefault="00730533" w:rsidP="00A601C2">
      <w:pPr>
        <w:ind w:firstLine="709"/>
        <w:jc w:val="both"/>
        <w:rPr>
          <w:b/>
          <w:bCs/>
          <w:sz w:val="28"/>
          <w:szCs w:val="28"/>
        </w:rPr>
      </w:pPr>
      <w:r w:rsidRPr="00A601C2">
        <w:rPr>
          <w:b/>
          <w:spacing w:val="-6"/>
          <w:kern w:val="32"/>
          <w:sz w:val="28"/>
          <w:szCs w:val="28"/>
        </w:rPr>
        <w:t>3.3.1</w:t>
      </w:r>
      <w:r w:rsidR="008E20A6">
        <w:rPr>
          <w:b/>
          <w:spacing w:val="-6"/>
          <w:kern w:val="32"/>
          <w:sz w:val="28"/>
          <w:szCs w:val="28"/>
        </w:rPr>
        <w:t>.</w:t>
      </w:r>
      <w:r w:rsidRPr="00A601C2">
        <w:rPr>
          <w:b/>
          <w:spacing w:val="-6"/>
          <w:kern w:val="32"/>
          <w:sz w:val="28"/>
          <w:szCs w:val="28"/>
        </w:rPr>
        <w:t xml:space="preserve"> «Число новых заражений ВИЧ на 1000 неинфицированных </w:t>
      </w:r>
      <w:r w:rsidR="002F229F">
        <w:rPr>
          <w:b/>
          <w:spacing w:val="-6"/>
          <w:kern w:val="32"/>
          <w:sz w:val="28"/>
          <w:szCs w:val="28"/>
        </w:rPr>
        <w:br/>
      </w:r>
      <w:r w:rsidRPr="00A601C2">
        <w:rPr>
          <w:b/>
          <w:spacing w:val="-6"/>
          <w:kern w:val="32"/>
          <w:sz w:val="28"/>
          <w:szCs w:val="28"/>
        </w:rPr>
        <w:t>в разбивке по полу и возрасту». Национальный показатель ЦУР 3.3.1. к концу 2025 года – 0,20 случаев на 1000 населения.</w:t>
      </w:r>
    </w:p>
    <w:p w14:paraId="0397415E" w14:textId="31F7EFDB" w:rsidR="00730533" w:rsidRPr="00A601C2" w:rsidRDefault="00730533" w:rsidP="00A601C2">
      <w:pPr>
        <w:widowControl w:val="0"/>
        <w:ind w:firstLine="709"/>
        <w:jc w:val="both"/>
        <w:rPr>
          <w:sz w:val="28"/>
          <w:szCs w:val="28"/>
        </w:rPr>
      </w:pPr>
      <w:bookmarkStart w:id="1" w:name="_Hlk216254926"/>
      <w:r w:rsidRPr="00A601C2">
        <w:rPr>
          <w:bCs/>
          <w:sz w:val="28"/>
          <w:szCs w:val="28"/>
        </w:rPr>
        <w:t xml:space="preserve">За 2025 год число новых заражений ВИЧ на 1000 неинфицированных составил 0,103, из них 0,135 на 1000 мужчин и 0,075 на 1000 женщин, </w:t>
      </w:r>
      <w:r w:rsidRPr="00A601C2">
        <w:rPr>
          <w:b/>
          <w:sz w:val="28"/>
          <w:szCs w:val="28"/>
        </w:rPr>
        <w:t>целевой показатель ЦУР 3.3.1. на 2025 год достигнут.</w:t>
      </w:r>
      <w:r w:rsidRPr="00A601C2">
        <w:rPr>
          <w:bCs/>
          <w:sz w:val="28"/>
          <w:szCs w:val="28"/>
        </w:rPr>
        <w:t xml:space="preserve"> </w:t>
      </w:r>
      <w:r w:rsidRPr="00A601C2">
        <w:rPr>
          <w:sz w:val="28"/>
          <w:szCs w:val="28"/>
        </w:rPr>
        <w:t xml:space="preserve">В разбивке по возрасту показатель достигнут как среди детского населения 0-14 лет и составляет </w:t>
      </w:r>
      <w:r w:rsidR="008E20A6">
        <w:rPr>
          <w:sz w:val="28"/>
          <w:szCs w:val="28"/>
        </w:rPr>
        <w:br/>
      </w:r>
      <w:r w:rsidRPr="00A601C2">
        <w:rPr>
          <w:sz w:val="28"/>
          <w:szCs w:val="28"/>
        </w:rPr>
        <w:t>0 сл</w:t>
      </w:r>
      <w:r w:rsidR="002F229F">
        <w:rPr>
          <w:sz w:val="28"/>
          <w:szCs w:val="28"/>
        </w:rPr>
        <w:t xml:space="preserve">учаев </w:t>
      </w:r>
      <w:r w:rsidRPr="00A601C2">
        <w:rPr>
          <w:sz w:val="28"/>
          <w:szCs w:val="28"/>
        </w:rPr>
        <w:t xml:space="preserve">на 1000 населения, так и среди взрослых лиц 15 лет и старше </w:t>
      </w:r>
      <w:r w:rsidR="008E20A6">
        <w:rPr>
          <w:sz w:val="28"/>
          <w:szCs w:val="28"/>
        </w:rPr>
        <w:br/>
      </w:r>
      <w:r w:rsidRPr="00A601C2">
        <w:rPr>
          <w:sz w:val="28"/>
          <w:szCs w:val="28"/>
        </w:rPr>
        <w:t>(0,12 сл</w:t>
      </w:r>
      <w:r w:rsidR="002F229F">
        <w:rPr>
          <w:sz w:val="28"/>
          <w:szCs w:val="28"/>
        </w:rPr>
        <w:t xml:space="preserve">учаев </w:t>
      </w:r>
      <w:r w:rsidRPr="00A601C2">
        <w:rPr>
          <w:sz w:val="28"/>
          <w:szCs w:val="28"/>
        </w:rPr>
        <w:t xml:space="preserve">на 1000 населения), в т.ч. среди мужчин старше 15 лет – </w:t>
      </w:r>
      <w:r w:rsidR="008E20A6">
        <w:rPr>
          <w:sz w:val="28"/>
          <w:szCs w:val="28"/>
        </w:rPr>
        <w:br/>
      </w:r>
      <w:r w:rsidRPr="00A601C2">
        <w:rPr>
          <w:sz w:val="28"/>
          <w:szCs w:val="28"/>
        </w:rPr>
        <w:t>0,16 сл</w:t>
      </w:r>
      <w:r w:rsidR="002F229F">
        <w:rPr>
          <w:sz w:val="28"/>
          <w:szCs w:val="28"/>
        </w:rPr>
        <w:t>учаев</w:t>
      </w:r>
      <w:r w:rsidRPr="00A601C2">
        <w:rPr>
          <w:sz w:val="28"/>
          <w:szCs w:val="28"/>
        </w:rPr>
        <w:t xml:space="preserve"> на 1000 мужчин, и женщин старше 15 лет – 0,09 сл</w:t>
      </w:r>
      <w:r w:rsidR="002F229F">
        <w:rPr>
          <w:sz w:val="28"/>
          <w:szCs w:val="28"/>
        </w:rPr>
        <w:t>учаев</w:t>
      </w:r>
      <w:r w:rsidRPr="00A601C2">
        <w:rPr>
          <w:sz w:val="28"/>
          <w:szCs w:val="28"/>
        </w:rPr>
        <w:t xml:space="preserve"> на 1000 женщин). </w:t>
      </w:r>
    </w:p>
    <w:p w14:paraId="5CB3607B" w14:textId="0FBDDA49" w:rsidR="00730533" w:rsidRPr="00A601C2" w:rsidRDefault="00730533" w:rsidP="00A601C2">
      <w:pPr>
        <w:ind w:firstLine="709"/>
        <w:jc w:val="both"/>
        <w:rPr>
          <w:sz w:val="28"/>
          <w:szCs w:val="28"/>
        </w:rPr>
      </w:pPr>
      <w:r w:rsidRPr="00A601C2">
        <w:rPr>
          <w:sz w:val="28"/>
          <w:szCs w:val="28"/>
        </w:rPr>
        <w:t>В целях достижения показателя ЦУР 3.3.1. в 2025 году обеспечено выполнение следующих основных мероприятий:</w:t>
      </w:r>
    </w:p>
    <w:p w14:paraId="68892466" w14:textId="49E8ACEC" w:rsidR="00730533" w:rsidRPr="00A601C2" w:rsidRDefault="00730533" w:rsidP="00A601C2">
      <w:pPr>
        <w:ind w:right="-1" w:firstLine="709"/>
        <w:jc w:val="both"/>
        <w:rPr>
          <w:sz w:val="28"/>
          <w:szCs w:val="28"/>
        </w:rPr>
      </w:pPr>
      <w:r w:rsidRPr="00A601C2">
        <w:rPr>
          <w:bCs/>
          <w:sz w:val="28"/>
          <w:szCs w:val="28"/>
        </w:rPr>
        <w:t xml:space="preserve">обеспечение всеобщего доступа к диагностике, лечению, уходу </w:t>
      </w:r>
      <w:r w:rsidR="002F229F">
        <w:rPr>
          <w:bCs/>
          <w:sz w:val="28"/>
          <w:szCs w:val="28"/>
        </w:rPr>
        <w:br/>
      </w:r>
      <w:r w:rsidRPr="00A601C2">
        <w:rPr>
          <w:bCs/>
          <w:sz w:val="28"/>
          <w:szCs w:val="28"/>
        </w:rPr>
        <w:t xml:space="preserve">и социальной поддержке в связи с ВИЧ-инфекцией. По итогам 2025 года охват комбинированной антиретровирусной терапией (АРТ) пациентов с диагнозом ВИЧ-инфекция, нуждающихся в лечении, в организациях здравоохранения (далее – ОЗ) Минской области составлял 99,1% (при целевом показателе </w:t>
      </w:r>
      <w:r w:rsidR="002F229F">
        <w:rPr>
          <w:bCs/>
          <w:sz w:val="28"/>
          <w:szCs w:val="28"/>
        </w:rPr>
        <w:br/>
      </w:r>
      <w:r w:rsidRPr="00A601C2">
        <w:rPr>
          <w:bCs/>
          <w:sz w:val="28"/>
          <w:szCs w:val="28"/>
        </w:rPr>
        <w:t xml:space="preserve">на 2025 год, равном 92%). </w:t>
      </w:r>
      <w:r w:rsidRPr="00A601C2">
        <w:rPr>
          <w:sz w:val="28"/>
          <w:szCs w:val="28"/>
        </w:rPr>
        <w:t xml:space="preserve">За 2025 год в Минской области протестировано </w:t>
      </w:r>
      <w:r w:rsidR="002F229F">
        <w:rPr>
          <w:sz w:val="28"/>
          <w:szCs w:val="28"/>
        </w:rPr>
        <w:br/>
      </w:r>
      <w:r w:rsidRPr="00A601C2">
        <w:rPr>
          <w:sz w:val="28"/>
          <w:szCs w:val="28"/>
        </w:rPr>
        <w:t xml:space="preserve">на ВИЧ 20,9% всего населения, в свою очередь охват скринингом </w:t>
      </w:r>
      <w:proofErr w:type="spellStart"/>
      <w:r w:rsidRPr="00A601C2">
        <w:rPr>
          <w:sz w:val="28"/>
          <w:szCs w:val="28"/>
        </w:rPr>
        <w:t>эпидемиологически</w:t>
      </w:r>
      <w:proofErr w:type="spellEnd"/>
      <w:r w:rsidRPr="00A601C2">
        <w:rPr>
          <w:sz w:val="28"/>
          <w:szCs w:val="28"/>
        </w:rPr>
        <w:t xml:space="preserve"> значимой возрастной группы 30-49 лет составил 34,8%. </w:t>
      </w:r>
      <w:r w:rsidR="002F229F">
        <w:rPr>
          <w:sz w:val="28"/>
          <w:szCs w:val="28"/>
        </w:rPr>
        <w:br/>
      </w:r>
      <w:r w:rsidRPr="00A601C2">
        <w:rPr>
          <w:sz w:val="28"/>
          <w:szCs w:val="28"/>
        </w:rPr>
        <w:t xml:space="preserve">С целью упрощения алгоритма диагностики ВИЧ-инфекции в ОЗ внедрено экспресс-тестирование на ВИЧ по крови, которое в том числе ориентировано </w:t>
      </w:r>
      <w:r w:rsidR="002F229F">
        <w:rPr>
          <w:sz w:val="28"/>
          <w:szCs w:val="28"/>
        </w:rPr>
        <w:br/>
      </w:r>
      <w:r w:rsidRPr="00A601C2">
        <w:rPr>
          <w:sz w:val="28"/>
          <w:szCs w:val="28"/>
        </w:rPr>
        <w:t xml:space="preserve">на тестирование представителей населения из групп высокого риска инфицирования ВИЧ (потребителей инъекционных наркотиков, женщин, вовлеченных в секс-бизнес, мужчин, имеющие сексуальные отношения </w:t>
      </w:r>
      <w:r w:rsidR="002F229F">
        <w:rPr>
          <w:sz w:val="28"/>
          <w:szCs w:val="28"/>
        </w:rPr>
        <w:br/>
      </w:r>
      <w:r w:rsidRPr="00A601C2">
        <w:rPr>
          <w:sz w:val="28"/>
          <w:szCs w:val="28"/>
        </w:rPr>
        <w:lastRenderedPageBreak/>
        <w:t xml:space="preserve">с другими мужчинами): за 2025 год в ОЗ Минской области с применением метода экспресс-тестирования по крови обследовано 1,45% населения. Также с целью повышения доступности тестирования на ВИЧ обеспечена реализация </w:t>
      </w:r>
      <w:r w:rsidR="002F229F">
        <w:rPr>
          <w:sz w:val="28"/>
          <w:szCs w:val="28"/>
        </w:rPr>
        <w:br/>
      </w:r>
      <w:r w:rsidRPr="00A601C2">
        <w:rPr>
          <w:sz w:val="28"/>
          <w:szCs w:val="28"/>
        </w:rPr>
        <w:t xml:space="preserve">в аптечной сети наборов для экспресс-тестирования на ВИЧ по слюне </w:t>
      </w:r>
      <w:r w:rsidR="002F229F">
        <w:rPr>
          <w:sz w:val="28"/>
          <w:szCs w:val="28"/>
        </w:rPr>
        <w:br/>
      </w:r>
      <w:r w:rsidRPr="00A601C2">
        <w:rPr>
          <w:sz w:val="28"/>
          <w:szCs w:val="28"/>
        </w:rPr>
        <w:t>(в 2025 году реализовано 511 наборов);</w:t>
      </w:r>
    </w:p>
    <w:p w14:paraId="70465576" w14:textId="47AC181F" w:rsidR="00730533" w:rsidRPr="00A601C2" w:rsidRDefault="00730533" w:rsidP="00A601C2">
      <w:pPr>
        <w:ind w:firstLine="709"/>
        <w:jc w:val="both"/>
        <w:rPr>
          <w:sz w:val="28"/>
          <w:szCs w:val="28"/>
        </w:rPr>
      </w:pPr>
      <w:r w:rsidRPr="00A601C2">
        <w:rPr>
          <w:sz w:val="28"/>
          <w:szCs w:val="28"/>
        </w:rPr>
        <w:t xml:space="preserve">достижение к концу 2030 года Стратегической цели «95-95-95». </w:t>
      </w:r>
      <w:r w:rsidRPr="00A601C2">
        <w:rPr>
          <w:sz w:val="28"/>
          <w:szCs w:val="28"/>
        </w:rPr>
        <w:br/>
        <w:t xml:space="preserve">По состоянию на 31.12.2025 в Минской области показатель Стратегической цели составил «96,8%-99,1%-93,8%»: выявлены 96,8% людей, живущих с ВИЧ, </w:t>
      </w:r>
      <w:r w:rsidR="002F229F">
        <w:rPr>
          <w:sz w:val="28"/>
          <w:szCs w:val="28"/>
        </w:rPr>
        <w:br/>
      </w:r>
      <w:r w:rsidRPr="00A601C2">
        <w:rPr>
          <w:sz w:val="28"/>
          <w:szCs w:val="28"/>
        </w:rPr>
        <w:t>от их расчетного количества. 99,1 % от выявленных пациентов принимают АРТ в ОЗ области, из них 93,8% достигли неопределяемой вирусной нагрузки;</w:t>
      </w:r>
    </w:p>
    <w:p w14:paraId="55498C19" w14:textId="74BEE2D6" w:rsidR="00730533" w:rsidRPr="00A601C2" w:rsidRDefault="00730533" w:rsidP="00A601C2">
      <w:pPr>
        <w:ind w:firstLine="709"/>
        <w:jc w:val="both"/>
        <w:rPr>
          <w:bCs/>
          <w:sz w:val="28"/>
          <w:szCs w:val="28"/>
        </w:rPr>
      </w:pPr>
      <w:r w:rsidRPr="00A601C2">
        <w:rPr>
          <w:bCs/>
          <w:sz w:val="28"/>
          <w:szCs w:val="28"/>
        </w:rPr>
        <w:t xml:space="preserve">мероприятия по профилактике вертикальной передачи </w:t>
      </w:r>
      <w:r w:rsidRPr="00A601C2">
        <w:rPr>
          <w:bCs/>
          <w:sz w:val="28"/>
          <w:szCs w:val="28"/>
        </w:rPr>
        <w:br/>
        <w:t xml:space="preserve">ВИЧ-инфекции от матери ребенку: за 2025 год риск передачи </w:t>
      </w:r>
      <w:r w:rsidRPr="00A601C2">
        <w:rPr>
          <w:bCs/>
          <w:sz w:val="28"/>
          <w:szCs w:val="28"/>
        </w:rPr>
        <w:br/>
        <w:t xml:space="preserve">ВИЧ от ВИЧ-инфицированной матери ребенку в Минской области составил 0,0% (случаи вертикальной передачи ВИЧ-инфекции не регистрировались). </w:t>
      </w:r>
      <w:r w:rsidR="002F229F">
        <w:rPr>
          <w:bCs/>
          <w:sz w:val="28"/>
          <w:szCs w:val="28"/>
        </w:rPr>
        <w:br/>
      </w:r>
      <w:r w:rsidRPr="00A601C2">
        <w:rPr>
          <w:sz w:val="28"/>
          <w:szCs w:val="28"/>
        </w:rPr>
        <w:t xml:space="preserve">За 2025 год от женщин, живущих с ВИЧ, родилось 23 ребенка. Охват полным курсом АРТ ВИЧ-инфицированных беременных женщин с целью профилактики внутриутробного инфицирования рожденных ими детей составил 100 %; охват детей медикаментозной профилактикой составил 100%; в 2025 году все дети (100%), рожденные ВИЧ-инфицированными матерями, обеспечивались молочными адаптированными смесями для искусственного вскармливания </w:t>
      </w:r>
      <w:r w:rsidR="002F229F">
        <w:rPr>
          <w:sz w:val="28"/>
          <w:szCs w:val="28"/>
        </w:rPr>
        <w:br/>
      </w:r>
      <w:r w:rsidRPr="00A601C2">
        <w:rPr>
          <w:sz w:val="28"/>
          <w:szCs w:val="28"/>
        </w:rPr>
        <w:t>на первом году жизни;</w:t>
      </w:r>
    </w:p>
    <w:p w14:paraId="01907B38" w14:textId="5A11280C" w:rsidR="00730533" w:rsidRPr="00A601C2" w:rsidRDefault="00730533" w:rsidP="00A601C2">
      <w:pPr>
        <w:pStyle w:val="af5"/>
        <w:jc w:val="both"/>
        <w:rPr>
          <w:rFonts w:ascii="Times New Roman" w:hAnsi="Times New Roman" w:cs="Times New Roman"/>
          <w:b/>
          <w:sz w:val="28"/>
          <w:szCs w:val="28"/>
        </w:rPr>
      </w:pPr>
      <w:r w:rsidRPr="00A601C2">
        <w:rPr>
          <w:rFonts w:ascii="Times New Roman" w:hAnsi="Times New Roman" w:cs="Times New Roman"/>
          <w:bCs/>
          <w:sz w:val="28"/>
          <w:szCs w:val="28"/>
        </w:rPr>
        <w:t xml:space="preserve">мероприятия по предупреждению случаев передачи ВИЧ, связанных </w:t>
      </w:r>
      <w:r w:rsidR="002F229F">
        <w:rPr>
          <w:rFonts w:ascii="Times New Roman" w:hAnsi="Times New Roman" w:cs="Times New Roman"/>
          <w:bCs/>
          <w:sz w:val="28"/>
          <w:szCs w:val="28"/>
        </w:rPr>
        <w:br/>
      </w:r>
      <w:r w:rsidRPr="00A601C2">
        <w:rPr>
          <w:rFonts w:ascii="Times New Roman" w:hAnsi="Times New Roman" w:cs="Times New Roman"/>
          <w:bCs/>
          <w:sz w:val="28"/>
          <w:szCs w:val="28"/>
        </w:rPr>
        <w:t>с оказанием медицинской помощи:</w:t>
      </w:r>
      <w:r w:rsidRPr="00A601C2">
        <w:rPr>
          <w:rFonts w:ascii="Times New Roman" w:hAnsi="Times New Roman" w:cs="Times New Roman"/>
          <w:b/>
          <w:sz w:val="28"/>
          <w:szCs w:val="28"/>
        </w:rPr>
        <w:t xml:space="preserve"> </w:t>
      </w:r>
      <w:r w:rsidRPr="00A601C2">
        <w:rPr>
          <w:rFonts w:ascii="Times New Roman" w:hAnsi="Times New Roman"/>
          <w:sz w:val="28"/>
          <w:szCs w:val="28"/>
        </w:rPr>
        <w:t xml:space="preserve">для предупреждения возникновения внутрибольничных случаев инфицирования ВИЧ вся донорская кровь </w:t>
      </w:r>
      <w:r w:rsidRPr="00A601C2">
        <w:rPr>
          <w:rFonts w:ascii="Times New Roman" w:hAnsi="Times New Roman"/>
          <w:sz w:val="28"/>
          <w:szCs w:val="28"/>
        </w:rPr>
        <w:br/>
        <w:t xml:space="preserve">(100%) тестирована на ВИЧ с использованием современных методов, </w:t>
      </w:r>
      <w:r w:rsidR="002F229F">
        <w:rPr>
          <w:rFonts w:ascii="Times New Roman" w:hAnsi="Times New Roman"/>
          <w:sz w:val="28"/>
          <w:szCs w:val="28"/>
        </w:rPr>
        <w:br/>
      </w:r>
      <w:r w:rsidRPr="00A601C2">
        <w:rPr>
          <w:rFonts w:ascii="Times New Roman" w:hAnsi="Times New Roman"/>
          <w:sz w:val="28"/>
          <w:szCs w:val="28"/>
        </w:rPr>
        <w:t xml:space="preserve">что позволило обеспечить безопасность пациентов и медицинского персонала. Случаев передачи ВИЧ-инфекции при переливании донорской крови </w:t>
      </w:r>
      <w:r w:rsidR="002F229F">
        <w:rPr>
          <w:rFonts w:ascii="Times New Roman" w:hAnsi="Times New Roman"/>
          <w:sz w:val="28"/>
          <w:szCs w:val="28"/>
        </w:rPr>
        <w:br/>
      </w:r>
      <w:r w:rsidRPr="00A601C2">
        <w:rPr>
          <w:rFonts w:ascii="Times New Roman" w:hAnsi="Times New Roman"/>
          <w:sz w:val="28"/>
          <w:szCs w:val="28"/>
        </w:rPr>
        <w:t>и ее компонентов не выявлено. Случаев ВИЧ-инфекции, связанных с оказанием медицинской помощи не зарегистрировано;</w:t>
      </w:r>
    </w:p>
    <w:p w14:paraId="1ED3C88C" w14:textId="7DDE9C46" w:rsidR="00730533" w:rsidRPr="00A601C2" w:rsidRDefault="00730533" w:rsidP="00A601C2">
      <w:pPr>
        <w:ind w:firstLine="709"/>
        <w:jc w:val="both"/>
        <w:rPr>
          <w:sz w:val="28"/>
          <w:szCs w:val="28"/>
        </w:rPr>
      </w:pPr>
      <w:r w:rsidRPr="00A601C2">
        <w:rPr>
          <w:bCs/>
          <w:sz w:val="28"/>
          <w:szCs w:val="28"/>
        </w:rPr>
        <w:t xml:space="preserve">мероприятия, направленные на снижение заболеваемости </w:t>
      </w:r>
      <w:r w:rsidRPr="00A601C2">
        <w:rPr>
          <w:bCs/>
          <w:sz w:val="28"/>
          <w:szCs w:val="28"/>
        </w:rPr>
        <w:br/>
        <w:t xml:space="preserve">и сдерживание распространения ВИЧ в группах населения с наибольшим риском инфицирования: по итогам за 2025 год ВИЧ-профилактическими мероприятиями охвачено 14781 человек из основных ключевых групп населения с высоким риском инфицирования ВИЧ, что составляет 105,3% от их среднего оценочного количества (14040 человек) в Минской области. </w:t>
      </w:r>
      <w:r w:rsidRPr="00A601C2">
        <w:rPr>
          <w:sz w:val="28"/>
          <w:szCs w:val="28"/>
        </w:rPr>
        <w:t xml:space="preserve">Для снижения распространения ВИЧ в группах населения с высоким риском инфицирования в области реализуются профилактические программы, рекомендованные ВОЗ, а именно: созданы и функционируют на базе 6 ОЗ кабинеты профилактики </w:t>
      </w:r>
      <w:r w:rsidR="002F229F">
        <w:rPr>
          <w:sz w:val="28"/>
          <w:szCs w:val="28"/>
        </w:rPr>
        <w:br/>
      </w:r>
      <w:r w:rsidRPr="00A601C2">
        <w:rPr>
          <w:sz w:val="28"/>
          <w:szCs w:val="28"/>
        </w:rPr>
        <w:t>(УЗ «</w:t>
      </w:r>
      <w:proofErr w:type="spellStart"/>
      <w:r w:rsidRPr="00A601C2">
        <w:rPr>
          <w:sz w:val="28"/>
          <w:szCs w:val="28"/>
        </w:rPr>
        <w:t>Солигорская</w:t>
      </w:r>
      <w:proofErr w:type="spellEnd"/>
      <w:r w:rsidRPr="00A601C2">
        <w:rPr>
          <w:sz w:val="28"/>
          <w:szCs w:val="28"/>
        </w:rPr>
        <w:t xml:space="preserve"> ЦРБ», УЗ «МОКЦ «Психиатрия-наркология», УЗ «</w:t>
      </w:r>
      <w:proofErr w:type="spellStart"/>
      <w:r w:rsidRPr="00A601C2">
        <w:rPr>
          <w:sz w:val="28"/>
          <w:szCs w:val="28"/>
        </w:rPr>
        <w:t>Жодинская</w:t>
      </w:r>
      <w:proofErr w:type="spellEnd"/>
      <w:r w:rsidRPr="00A601C2">
        <w:rPr>
          <w:sz w:val="28"/>
          <w:szCs w:val="28"/>
        </w:rPr>
        <w:t xml:space="preserve"> ЦГБ», УЗ «</w:t>
      </w:r>
      <w:proofErr w:type="spellStart"/>
      <w:r w:rsidRPr="00A601C2">
        <w:rPr>
          <w:sz w:val="28"/>
          <w:szCs w:val="28"/>
        </w:rPr>
        <w:t>Молодечненская</w:t>
      </w:r>
      <w:proofErr w:type="spellEnd"/>
      <w:r w:rsidRPr="00A601C2">
        <w:rPr>
          <w:sz w:val="28"/>
          <w:szCs w:val="28"/>
        </w:rPr>
        <w:t xml:space="preserve"> ЦРБ», ГУ «</w:t>
      </w:r>
      <w:proofErr w:type="spellStart"/>
      <w:r w:rsidRPr="00A601C2">
        <w:rPr>
          <w:sz w:val="28"/>
          <w:szCs w:val="28"/>
        </w:rPr>
        <w:t>Солигорский</w:t>
      </w:r>
      <w:proofErr w:type="spellEnd"/>
      <w:r w:rsidRPr="00A601C2">
        <w:rPr>
          <w:sz w:val="28"/>
          <w:szCs w:val="28"/>
        </w:rPr>
        <w:t xml:space="preserve"> зональный ЦГЭ» </w:t>
      </w:r>
      <w:r w:rsidR="002F229F">
        <w:rPr>
          <w:sz w:val="28"/>
          <w:szCs w:val="28"/>
        </w:rPr>
        <w:br/>
      </w:r>
      <w:r w:rsidRPr="00A601C2">
        <w:rPr>
          <w:sz w:val="28"/>
          <w:szCs w:val="28"/>
        </w:rPr>
        <w:t xml:space="preserve">и УЗ «Борисовская ЦРБ»). За 2025 год минимальный пакет услуг в кабинетах профилактики получили 9280 клиентов (102,5% от плана). Протестированы </w:t>
      </w:r>
      <w:r w:rsidR="002F229F">
        <w:rPr>
          <w:sz w:val="28"/>
          <w:szCs w:val="28"/>
        </w:rPr>
        <w:br/>
      </w:r>
      <w:r w:rsidRPr="00A601C2">
        <w:rPr>
          <w:sz w:val="28"/>
          <w:szCs w:val="28"/>
        </w:rPr>
        <w:t xml:space="preserve">на ВИЧ 6110 клиентов (101 % от плана), выявлено 2 первично-положительных результата тестирования. Подтверждающее исследование прошло 2 клиента (100 %), положительный результат получен в отношении 2-х клиентов, которые </w:t>
      </w:r>
      <w:r w:rsidRPr="00A601C2">
        <w:rPr>
          <w:sz w:val="28"/>
          <w:szCs w:val="28"/>
        </w:rPr>
        <w:lastRenderedPageBreak/>
        <w:t xml:space="preserve">доведены до статистического и диспансерного учетов (100%); функционирует </w:t>
      </w:r>
      <w:r w:rsidR="002F229F">
        <w:rPr>
          <w:sz w:val="28"/>
          <w:szCs w:val="28"/>
        </w:rPr>
        <w:br/>
      </w:r>
      <w:r w:rsidRPr="00A601C2">
        <w:rPr>
          <w:sz w:val="28"/>
          <w:szCs w:val="28"/>
        </w:rPr>
        <w:t>5 пунктов опиоидной заместительной терапии (ОЗТ) для ЛУИН: УЗ «</w:t>
      </w:r>
      <w:proofErr w:type="spellStart"/>
      <w:r w:rsidRPr="00A601C2">
        <w:rPr>
          <w:sz w:val="28"/>
          <w:szCs w:val="28"/>
        </w:rPr>
        <w:t>Солигорская</w:t>
      </w:r>
      <w:proofErr w:type="spellEnd"/>
      <w:r w:rsidRPr="00A601C2">
        <w:rPr>
          <w:sz w:val="28"/>
          <w:szCs w:val="28"/>
        </w:rPr>
        <w:t xml:space="preserve"> ЦРБ», УЗ «МОКЦ «Психиатрия-наркология», УЗ «</w:t>
      </w:r>
      <w:proofErr w:type="spellStart"/>
      <w:r w:rsidRPr="00A601C2">
        <w:rPr>
          <w:sz w:val="28"/>
          <w:szCs w:val="28"/>
        </w:rPr>
        <w:t>Жодинская</w:t>
      </w:r>
      <w:proofErr w:type="spellEnd"/>
      <w:r w:rsidRPr="00A601C2">
        <w:rPr>
          <w:sz w:val="28"/>
          <w:szCs w:val="28"/>
        </w:rPr>
        <w:t xml:space="preserve"> ЦГБ», УЗ «Слуцкая ЦРБ», УЗ «Борисовская ЦРБ». ОЗТ в учреждениях здравоохранения Минской области на 31.12.2025 получает 118 пациентов, в т.ч. лица, живущие с ВИЧ, – 59 человек (50%), из них получают АРТ – 59 (100%);</w:t>
      </w:r>
    </w:p>
    <w:p w14:paraId="3DC154FD" w14:textId="1E31B6D9" w:rsidR="00730533" w:rsidRPr="00A601C2" w:rsidRDefault="00730533" w:rsidP="00A601C2">
      <w:pPr>
        <w:widowControl w:val="0"/>
        <w:ind w:firstLine="709"/>
        <w:jc w:val="both"/>
        <w:rPr>
          <w:sz w:val="28"/>
          <w:szCs w:val="28"/>
        </w:rPr>
      </w:pPr>
      <w:r w:rsidRPr="00A601C2">
        <w:rPr>
          <w:bCs/>
          <w:sz w:val="28"/>
          <w:szCs w:val="28"/>
        </w:rPr>
        <w:t xml:space="preserve">реализация 3 проектов государственного социального заказа </w:t>
      </w:r>
      <w:r w:rsidRPr="00A601C2">
        <w:rPr>
          <w:bCs/>
          <w:sz w:val="28"/>
          <w:szCs w:val="28"/>
        </w:rPr>
        <w:br/>
        <w:t xml:space="preserve">в области </w:t>
      </w:r>
      <w:r w:rsidRPr="00A601C2">
        <w:rPr>
          <w:sz w:val="28"/>
          <w:szCs w:val="28"/>
        </w:rPr>
        <w:t xml:space="preserve">проведения профилактических мероприятий по предупреждению распространения ВИЧ: </w:t>
      </w:r>
    </w:p>
    <w:p w14:paraId="3CE640BE" w14:textId="41C2AAB3" w:rsidR="00730533" w:rsidRPr="00A601C2" w:rsidRDefault="00730533" w:rsidP="00A601C2">
      <w:pPr>
        <w:pStyle w:val="af"/>
        <w:ind w:firstLine="709"/>
        <w:jc w:val="both"/>
        <w:rPr>
          <w:rFonts w:ascii="Times New Roman" w:hAnsi="Times New Roman"/>
          <w:sz w:val="28"/>
          <w:szCs w:val="28"/>
        </w:rPr>
      </w:pPr>
      <w:r w:rsidRPr="00A601C2">
        <w:rPr>
          <w:rFonts w:ascii="Times New Roman" w:hAnsi="Times New Roman"/>
          <w:b/>
          <w:bCs/>
          <w:sz w:val="28"/>
          <w:szCs w:val="28"/>
        </w:rPr>
        <w:t xml:space="preserve">проект «Вовлечение в процесс оказания медицинской помощи пациентов из неактивной диспансерной группы, состоящих </w:t>
      </w:r>
      <w:r w:rsidRPr="00A601C2">
        <w:rPr>
          <w:rFonts w:ascii="Times New Roman" w:hAnsi="Times New Roman"/>
          <w:b/>
          <w:bCs/>
          <w:sz w:val="28"/>
          <w:szCs w:val="28"/>
        </w:rPr>
        <w:br/>
        <w:t xml:space="preserve">на статистическом и/или диспансерном учетах в Минской области» (Исполнитель – РМОО «Встреча») </w:t>
      </w:r>
      <w:r w:rsidRPr="00A601C2">
        <w:rPr>
          <w:rFonts w:ascii="Times New Roman" w:hAnsi="Times New Roman"/>
          <w:sz w:val="28"/>
          <w:szCs w:val="28"/>
        </w:rPr>
        <w:t>(по</w:t>
      </w:r>
      <w:r w:rsidRPr="00A601C2">
        <w:rPr>
          <w:rFonts w:ascii="Times New Roman" w:hAnsi="Times New Roman"/>
          <w:b/>
          <w:bCs/>
          <w:sz w:val="28"/>
          <w:szCs w:val="28"/>
        </w:rPr>
        <w:t xml:space="preserve"> </w:t>
      </w:r>
      <w:r w:rsidRPr="00A601C2">
        <w:rPr>
          <w:rFonts w:ascii="Times New Roman" w:hAnsi="Times New Roman"/>
          <w:sz w:val="28"/>
          <w:szCs w:val="28"/>
        </w:rPr>
        <w:t xml:space="preserve">формированию приверженности лечению людей, живущих с ВИЧ). В проект вовлечено 277 человек, </w:t>
      </w:r>
      <w:r w:rsidRPr="00A601C2">
        <w:rPr>
          <w:rFonts w:ascii="Times New Roman" w:hAnsi="Times New Roman"/>
          <w:sz w:val="28"/>
          <w:szCs w:val="28"/>
        </w:rPr>
        <w:br/>
        <w:t xml:space="preserve">в отношении 100% которых проводились мероприятия проекта (целевой – </w:t>
      </w:r>
      <w:r w:rsidR="002F229F">
        <w:rPr>
          <w:rFonts w:ascii="Times New Roman" w:hAnsi="Times New Roman"/>
          <w:sz w:val="28"/>
          <w:szCs w:val="28"/>
        </w:rPr>
        <w:br/>
      </w:r>
      <w:r w:rsidRPr="00A601C2">
        <w:rPr>
          <w:rFonts w:ascii="Times New Roman" w:hAnsi="Times New Roman"/>
          <w:sz w:val="28"/>
          <w:szCs w:val="28"/>
        </w:rPr>
        <w:t xml:space="preserve">не менее 90 %); установлен контакт со 156 пациентами, из которых </w:t>
      </w:r>
      <w:r w:rsidRPr="00A601C2">
        <w:rPr>
          <w:rFonts w:ascii="Times New Roman" w:hAnsi="Times New Roman"/>
          <w:sz w:val="28"/>
          <w:szCs w:val="28"/>
        </w:rPr>
        <w:br/>
        <w:t>81,4% (127 пациентов) возобновили диспансерное наблюдение и АРТ (целевой – не менее 75%); снижение вирусной до неопределяемой достигнуто у 58,3% (74 пациента), но вместе с тем у 53 клиентов продолжается формирование приверженности с учетом времени включения в проект.</w:t>
      </w:r>
    </w:p>
    <w:p w14:paraId="684E9E79" w14:textId="71765B4E" w:rsidR="00730533" w:rsidRPr="00A601C2" w:rsidRDefault="00730533" w:rsidP="00A601C2">
      <w:pPr>
        <w:widowControl w:val="0"/>
        <w:ind w:firstLine="709"/>
        <w:jc w:val="both"/>
        <w:rPr>
          <w:sz w:val="28"/>
          <w:szCs w:val="28"/>
        </w:rPr>
      </w:pPr>
      <w:r w:rsidRPr="00A601C2">
        <w:rPr>
          <w:b/>
          <w:bCs/>
          <w:sz w:val="28"/>
          <w:szCs w:val="28"/>
        </w:rPr>
        <w:t>проект «Осознанная беременность. Счастливое материнство» (Исполнитель РОО «</w:t>
      </w:r>
      <w:proofErr w:type="spellStart"/>
      <w:r w:rsidRPr="00A601C2">
        <w:rPr>
          <w:b/>
          <w:bCs/>
          <w:sz w:val="28"/>
          <w:szCs w:val="28"/>
        </w:rPr>
        <w:t>БелАЮ</w:t>
      </w:r>
      <w:proofErr w:type="spellEnd"/>
      <w:r w:rsidRPr="00A601C2">
        <w:rPr>
          <w:b/>
          <w:bCs/>
          <w:sz w:val="28"/>
          <w:szCs w:val="28"/>
        </w:rPr>
        <w:t xml:space="preserve">») </w:t>
      </w:r>
      <w:r w:rsidRPr="00A601C2">
        <w:rPr>
          <w:sz w:val="28"/>
          <w:szCs w:val="28"/>
        </w:rPr>
        <w:t xml:space="preserve">(по профилактике передачи ВИЧ </w:t>
      </w:r>
      <w:r w:rsidRPr="00A601C2">
        <w:rPr>
          <w:sz w:val="28"/>
          <w:szCs w:val="28"/>
        </w:rPr>
        <w:br/>
        <w:t xml:space="preserve">от матери ребенку). За 2025 год в проект вовлечено 13 клиентов, </w:t>
      </w:r>
      <w:r w:rsidRPr="00A601C2">
        <w:rPr>
          <w:sz w:val="28"/>
          <w:szCs w:val="28"/>
        </w:rPr>
        <w:br/>
        <w:t xml:space="preserve">в отношении которых составлены программы медико-социального сопровождения. Родило в 2025 году 11 женщин ЛЖВ, в том числе </w:t>
      </w:r>
      <w:r w:rsidR="002F229F">
        <w:rPr>
          <w:sz w:val="28"/>
          <w:szCs w:val="28"/>
        </w:rPr>
        <w:br/>
      </w:r>
      <w:r w:rsidRPr="00A601C2">
        <w:rPr>
          <w:sz w:val="28"/>
          <w:szCs w:val="28"/>
        </w:rPr>
        <w:t xml:space="preserve">11 (100%) на фоне неопределяемой вирусной нагрузки. Все дети находились </w:t>
      </w:r>
      <w:r w:rsidR="002F229F">
        <w:rPr>
          <w:sz w:val="28"/>
          <w:szCs w:val="28"/>
        </w:rPr>
        <w:br/>
      </w:r>
      <w:r w:rsidRPr="00A601C2">
        <w:rPr>
          <w:sz w:val="28"/>
          <w:szCs w:val="28"/>
        </w:rPr>
        <w:t xml:space="preserve">на искусственном вскармливании (100%). В установленные сроки дети обследованы на ВИЧ-инфекцию, положительных результатов не выявлено. </w:t>
      </w:r>
      <w:r w:rsidR="002F229F">
        <w:rPr>
          <w:sz w:val="28"/>
          <w:szCs w:val="28"/>
        </w:rPr>
        <w:br/>
      </w:r>
      <w:r w:rsidRPr="00A601C2">
        <w:rPr>
          <w:sz w:val="28"/>
          <w:szCs w:val="28"/>
        </w:rPr>
        <w:t xml:space="preserve">С нарастающим итогом в 2025 году завершена программа для 23 клиентов, </w:t>
      </w:r>
      <w:r w:rsidR="002F229F">
        <w:rPr>
          <w:sz w:val="28"/>
          <w:szCs w:val="28"/>
        </w:rPr>
        <w:br/>
      </w:r>
      <w:r w:rsidRPr="00A601C2">
        <w:rPr>
          <w:sz w:val="28"/>
          <w:szCs w:val="28"/>
        </w:rPr>
        <w:t>из них 100% охвачены программами медико-социального сопровождения (целевой – не менее 90%); у 100% сформирована приверженность к приему АРТ (целевой – не менее 90%); у 100% со сформированной приверженностью достигнута неопределяемая вирусная нагрузка (целевой – не менее 90%).</w:t>
      </w:r>
    </w:p>
    <w:p w14:paraId="2B2285EA" w14:textId="782AF054" w:rsidR="00730533" w:rsidRPr="00A601C2" w:rsidRDefault="00730533" w:rsidP="00A601C2">
      <w:pPr>
        <w:widowControl w:val="0"/>
        <w:ind w:firstLine="709"/>
        <w:jc w:val="both"/>
        <w:rPr>
          <w:sz w:val="28"/>
          <w:szCs w:val="28"/>
        </w:rPr>
      </w:pPr>
      <w:r w:rsidRPr="00A601C2">
        <w:rPr>
          <w:b/>
          <w:bCs/>
          <w:sz w:val="28"/>
          <w:szCs w:val="28"/>
        </w:rPr>
        <w:t xml:space="preserve">проект «Мобильный пункт консультирования </w:t>
      </w:r>
      <w:r w:rsidRPr="00A601C2">
        <w:rPr>
          <w:b/>
          <w:bCs/>
          <w:sz w:val="28"/>
          <w:szCs w:val="28"/>
        </w:rPr>
        <w:br/>
        <w:t>и тестирования» (Исполнитель БОО «Позитивное движение»)</w:t>
      </w:r>
      <w:r w:rsidRPr="00A601C2">
        <w:rPr>
          <w:sz w:val="28"/>
          <w:szCs w:val="28"/>
        </w:rPr>
        <w:t xml:space="preserve"> </w:t>
      </w:r>
      <w:r w:rsidRPr="00A601C2">
        <w:rPr>
          <w:sz w:val="28"/>
          <w:szCs w:val="28"/>
        </w:rPr>
        <w:br/>
        <w:t>(по профилактике ВИЧ-инфекции среди лиц, употребляющих инъекционные наркотики). За 2025 год минимальным пакетом услуг охвачен 3861 клиент (110,3% от подлежащих вовлечению в проект на 2025 год), протестировано на ВИЧ 2625 клиентов (100% от подлежащих тестированию на 2025 год). Впервые положительных результатов не выявлено;</w:t>
      </w:r>
    </w:p>
    <w:p w14:paraId="66782272" w14:textId="2252AD78" w:rsidR="00730533" w:rsidRPr="00A601C2" w:rsidRDefault="00730533" w:rsidP="00A601C2">
      <w:pPr>
        <w:ind w:firstLine="709"/>
        <w:jc w:val="both"/>
        <w:rPr>
          <w:sz w:val="28"/>
          <w:szCs w:val="28"/>
        </w:rPr>
      </w:pPr>
      <w:r w:rsidRPr="00A601C2">
        <w:rPr>
          <w:bCs/>
          <w:sz w:val="28"/>
          <w:szCs w:val="28"/>
        </w:rPr>
        <w:t xml:space="preserve">мероприятия по повышению эффективности информационно-образовательной работы: </w:t>
      </w:r>
      <w:bookmarkEnd w:id="1"/>
      <w:r w:rsidRPr="00A601C2">
        <w:rPr>
          <w:bCs/>
          <w:sz w:val="28"/>
          <w:szCs w:val="28"/>
        </w:rPr>
        <w:t xml:space="preserve">в течение 2025 года проводились разноплановые профилактические мероприятия среди общего населения по теме ВИЧ-инфекции и недопущению дискриминации в отношении людей, живущих с ВИЧ. </w:t>
      </w:r>
      <w:r w:rsidR="002F229F">
        <w:rPr>
          <w:bCs/>
          <w:sz w:val="28"/>
          <w:szCs w:val="28"/>
        </w:rPr>
        <w:br/>
      </w:r>
      <w:r w:rsidRPr="00A601C2">
        <w:rPr>
          <w:bCs/>
          <w:sz w:val="28"/>
          <w:szCs w:val="28"/>
        </w:rPr>
        <w:t xml:space="preserve">На 76 предприятиях реализовывалась областная программа «Профилактика </w:t>
      </w:r>
      <w:r w:rsidRPr="00A601C2">
        <w:rPr>
          <w:bCs/>
          <w:sz w:val="28"/>
          <w:szCs w:val="28"/>
        </w:rPr>
        <w:lastRenderedPageBreak/>
        <w:t>ВИЧ-инфекции на предприятиях» (</w:t>
      </w:r>
      <w:r w:rsidRPr="00A601C2">
        <w:rPr>
          <w:sz w:val="28"/>
          <w:szCs w:val="28"/>
        </w:rPr>
        <w:t xml:space="preserve">профилактической работой охваченных – 18867 работников предприятий, что составляет 64,8% от общего количества работающих на предприятиях, вовлеченных в 2025 году в областную программу). </w:t>
      </w:r>
      <w:r w:rsidRPr="00A601C2">
        <w:rPr>
          <w:bCs/>
          <w:sz w:val="28"/>
          <w:szCs w:val="28"/>
        </w:rPr>
        <w:t xml:space="preserve">В 2025 году Минским </w:t>
      </w:r>
      <w:proofErr w:type="spellStart"/>
      <w:r w:rsidRPr="00A601C2">
        <w:rPr>
          <w:bCs/>
          <w:sz w:val="28"/>
          <w:szCs w:val="28"/>
        </w:rPr>
        <w:t>облЦГЭОЗ</w:t>
      </w:r>
      <w:proofErr w:type="spellEnd"/>
      <w:r w:rsidRPr="00A601C2">
        <w:rPr>
          <w:bCs/>
          <w:sz w:val="28"/>
          <w:szCs w:val="28"/>
        </w:rPr>
        <w:t xml:space="preserve"> разработано и растиражировано типографским способом 9 видов </w:t>
      </w:r>
      <w:r w:rsidR="00FD7378" w:rsidRPr="00A601C2">
        <w:rPr>
          <w:bCs/>
          <w:sz w:val="28"/>
          <w:szCs w:val="28"/>
        </w:rPr>
        <w:t>информационно</w:t>
      </w:r>
      <w:r w:rsidR="000111FE" w:rsidRPr="00A601C2">
        <w:rPr>
          <w:bCs/>
          <w:sz w:val="28"/>
          <w:szCs w:val="28"/>
        </w:rPr>
        <w:t>-</w:t>
      </w:r>
      <w:r w:rsidR="00FD7378" w:rsidRPr="00A601C2">
        <w:rPr>
          <w:bCs/>
          <w:sz w:val="28"/>
          <w:szCs w:val="28"/>
        </w:rPr>
        <w:t>образовательных материалов (далее – ИОМ)</w:t>
      </w:r>
      <w:r w:rsidRPr="00A601C2">
        <w:rPr>
          <w:bCs/>
          <w:sz w:val="28"/>
          <w:szCs w:val="28"/>
        </w:rPr>
        <w:t xml:space="preserve"> (календарь карманный, листовки, буклеты) общим тиражом 95500 экз. Все виды ИОМ размещены на сайте Минского </w:t>
      </w:r>
      <w:proofErr w:type="spellStart"/>
      <w:r w:rsidRPr="00A601C2">
        <w:rPr>
          <w:bCs/>
          <w:sz w:val="28"/>
          <w:szCs w:val="28"/>
        </w:rPr>
        <w:t>облЦГЭОЗ</w:t>
      </w:r>
      <w:proofErr w:type="spellEnd"/>
      <w:r w:rsidRPr="00A601C2">
        <w:rPr>
          <w:bCs/>
          <w:sz w:val="28"/>
          <w:szCs w:val="28"/>
        </w:rPr>
        <w:t>, а также направлены для размещения на сайтах территориальных ЦГЭ Минской области;</w:t>
      </w:r>
    </w:p>
    <w:p w14:paraId="29CE5159" w14:textId="29571E4D" w:rsidR="00730533" w:rsidRPr="00A601C2" w:rsidRDefault="00730533" w:rsidP="00A601C2">
      <w:pPr>
        <w:ind w:firstLine="709"/>
        <w:jc w:val="both"/>
        <w:rPr>
          <w:sz w:val="28"/>
          <w:szCs w:val="28"/>
        </w:rPr>
      </w:pPr>
      <w:r w:rsidRPr="00A601C2">
        <w:rPr>
          <w:sz w:val="28"/>
          <w:szCs w:val="28"/>
        </w:rPr>
        <w:t xml:space="preserve">обеспечено проведение ежемесячного, ежеквартального, полугодового </w:t>
      </w:r>
      <w:r w:rsidR="002F229F">
        <w:rPr>
          <w:sz w:val="28"/>
          <w:szCs w:val="28"/>
        </w:rPr>
        <w:br/>
      </w:r>
      <w:r w:rsidRPr="00A601C2">
        <w:rPr>
          <w:sz w:val="28"/>
          <w:szCs w:val="28"/>
        </w:rPr>
        <w:t>и годового анализа заболеваемости ВИЧ-инфекцией (по приоритетным направлениям) и оценки эффективности организации основных санитарно-противоэпидемических мероприятий с направлением в адрес заинтересованных.</w:t>
      </w:r>
    </w:p>
    <w:p w14:paraId="461E99E2" w14:textId="5706A16E" w:rsidR="008C2C94" w:rsidRPr="008E20A6" w:rsidRDefault="008C2C94" w:rsidP="00A601C2">
      <w:pPr>
        <w:ind w:firstLine="709"/>
        <w:jc w:val="both"/>
        <w:rPr>
          <w:sz w:val="28"/>
          <w:szCs w:val="28"/>
        </w:rPr>
      </w:pPr>
      <w:r w:rsidRPr="008E20A6">
        <w:rPr>
          <w:sz w:val="28"/>
          <w:szCs w:val="28"/>
        </w:rPr>
        <w:t>В рамках Единого дня здоровья</w:t>
      </w:r>
      <w:r w:rsidR="00323A0F" w:rsidRPr="008E20A6">
        <w:rPr>
          <w:sz w:val="28"/>
          <w:szCs w:val="28"/>
        </w:rPr>
        <w:t xml:space="preserve"> (далее – ЕДЗ)</w:t>
      </w:r>
      <w:r w:rsidRPr="008E20A6">
        <w:rPr>
          <w:sz w:val="28"/>
          <w:szCs w:val="28"/>
        </w:rPr>
        <w:t xml:space="preserve"> «Всемирный день профилактики ВИЧ-инфекции», проводимого 1 декабря 2025 года в Минской области, </w:t>
      </w:r>
      <w:r w:rsidR="00FD7378" w:rsidRPr="008E20A6">
        <w:rPr>
          <w:sz w:val="28"/>
          <w:szCs w:val="28"/>
        </w:rPr>
        <w:t xml:space="preserve">в результате взаимодействия специалистов санитарно-эпидемиологической службы и организаций здравоохранения реализованы </w:t>
      </w:r>
      <w:r w:rsidRPr="008E20A6">
        <w:rPr>
          <w:sz w:val="28"/>
          <w:szCs w:val="28"/>
        </w:rPr>
        <w:t xml:space="preserve">следующие мероприятия: </w:t>
      </w:r>
      <w:r w:rsidR="0027360A" w:rsidRPr="008E20A6">
        <w:rPr>
          <w:sz w:val="28"/>
          <w:szCs w:val="28"/>
        </w:rPr>
        <w:t>акции – 29; дн</w:t>
      </w:r>
      <w:r w:rsidR="00323A0F" w:rsidRPr="008E20A6">
        <w:rPr>
          <w:sz w:val="28"/>
          <w:szCs w:val="28"/>
        </w:rPr>
        <w:t>и</w:t>
      </w:r>
      <w:r w:rsidR="0027360A" w:rsidRPr="008E20A6">
        <w:rPr>
          <w:sz w:val="28"/>
          <w:szCs w:val="28"/>
        </w:rPr>
        <w:t>, праздник</w:t>
      </w:r>
      <w:r w:rsidR="00323A0F" w:rsidRPr="008E20A6">
        <w:rPr>
          <w:sz w:val="28"/>
          <w:szCs w:val="28"/>
        </w:rPr>
        <w:t>и</w:t>
      </w:r>
      <w:r w:rsidR="0027360A" w:rsidRPr="008E20A6">
        <w:rPr>
          <w:sz w:val="28"/>
          <w:szCs w:val="28"/>
        </w:rPr>
        <w:t xml:space="preserve"> здоровья – 35</w:t>
      </w:r>
      <w:r w:rsidR="00323A0F" w:rsidRPr="008E20A6">
        <w:rPr>
          <w:sz w:val="28"/>
          <w:szCs w:val="28"/>
        </w:rPr>
        <w:t xml:space="preserve">; </w:t>
      </w:r>
      <w:r w:rsidRPr="008E20A6">
        <w:rPr>
          <w:sz w:val="28"/>
          <w:szCs w:val="28"/>
        </w:rPr>
        <w:t xml:space="preserve">выступления по ТВ – 6; выступления на радио – 26; </w:t>
      </w:r>
      <w:r w:rsidR="00323A0F" w:rsidRPr="008E20A6">
        <w:rPr>
          <w:sz w:val="28"/>
          <w:szCs w:val="28"/>
        </w:rPr>
        <w:t>публикация</w:t>
      </w:r>
      <w:r w:rsidRPr="008E20A6">
        <w:rPr>
          <w:sz w:val="28"/>
          <w:szCs w:val="28"/>
        </w:rPr>
        <w:t xml:space="preserve"> статей в печатных СМИ – 20; размещен</w:t>
      </w:r>
      <w:r w:rsidR="00323A0F" w:rsidRPr="008E20A6">
        <w:rPr>
          <w:sz w:val="28"/>
          <w:szCs w:val="28"/>
        </w:rPr>
        <w:t>ие</w:t>
      </w:r>
      <w:r w:rsidRPr="008E20A6">
        <w:rPr>
          <w:sz w:val="28"/>
          <w:szCs w:val="28"/>
        </w:rPr>
        <w:t xml:space="preserve"> </w:t>
      </w:r>
      <w:r w:rsidR="00FD7378" w:rsidRPr="008E20A6">
        <w:rPr>
          <w:sz w:val="28"/>
          <w:szCs w:val="28"/>
        </w:rPr>
        <w:t>ИОМ</w:t>
      </w:r>
      <w:r w:rsidR="00323A0F" w:rsidRPr="008E20A6">
        <w:rPr>
          <w:sz w:val="28"/>
          <w:szCs w:val="28"/>
        </w:rPr>
        <w:t xml:space="preserve"> на сайтах – </w:t>
      </w:r>
      <w:r w:rsidRPr="008E20A6">
        <w:rPr>
          <w:sz w:val="28"/>
          <w:szCs w:val="28"/>
        </w:rPr>
        <w:t xml:space="preserve">188; </w:t>
      </w:r>
      <w:r w:rsidR="00323A0F" w:rsidRPr="008E20A6">
        <w:rPr>
          <w:sz w:val="28"/>
          <w:szCs w:val="28"/>
        </w:rPr>
        <w:t xml:space="preserve">заседания «круглого стола» – </w:t>
      </w:r>
      <w:r w:rsidRPr="008E20A6">
        <w:rPr>
          <w:sz w:val="28"/>
          <w:szCs w:val="28"/>
        </w:rPr>
        <w:t xml:space="preserve">23, </w:t>
      </w:r>
      <w:r w:rsidR="002613A2" w:rsidRPr="008E20A6">
        <w:rPr>
          <w:sz w:val="28"/>
          <w:szCs w:val="28"/>
        </w:rPr>
        <w:br/>
      </w:r>
      <w:r w:rsidRPr="008E20A6">
        <w:rPr>
          <w:sz w:val="28"/>
          <w:szCs w:val="28"/>
        </w:rPr>
        <w:t>с участием 698 человек.</w:t>
      </w:r>
      <w:r w:rsidR="00323A0F" w:rsidRPr="008E20A6">
        <w:rPr>
          <w:sz w:val="28"/>
          <w:szCs w:val="28"/>
        </w:rPr>
        <w:t xml:space="preserve"> Общий охват участников мероприятий в рамках ЕДЗ составил 29859 человек.</w:t>
      </w:r>
    </w:p>
    <w:p w14:paraId="4F8939CF" w14:textId="10FFA41E" w:rsidR="00576B06" w:rsidRPr="00A601C2" w:rsidRDefault="00576B06" w:rsidP="00A601C2">
      <w:pPr>
        <w:widowControl w:val="0"/>
        <w:ind w:firstLine="709"/>
        <w:contextualSpacing/>
        <w:jc w:val="both"/>
        <w:rPr>
          <w:b/>
          <w:sz w:val="28"/>
          <w:szCs w:val="28"/>
          <w:lang w:bidi="ru-RU"/>
        </w:rPr>
      </w:pPr>
      <w:r w:rsidRPr="00A601C2">
        <w:rPr>
          <w:b/>
          <w:sz w:val="28"/>
          <w:szCs w:val="28"/>
          <w:lang w:bidi="ru-RU"/>
        </w:rPr>
        <w:t>3.3.3</w:t>
      </w:r>
      <w:r w:rsidR="008E20A6">
        <w:rPr>
          <w:b/>
          <w:sz w:val="28"/>
          <w:szCs w:val="28"/>
          <w:lang w:bidi="ru-RU"/>
        </w:rPr>
        <w:t>.</w:t>
      </w:r>
      <w:r w:rsidRPr="00A601C2">
        <w:rPr>
          <w:b/>
          <w:sz w:val="28"/>
          <w:szCs w:val="28"/>
          <w:lang w:bidi="ru-RU"/>
        </w:rPr>
        <w:t xml:space="preserve"> Заболеваемость малярией на 1000 человек</w:t>
      </w:r>
      <w:r w:rsidR="00AA732C">
        <w:rPr>
          <w:b/>
          <w:sz w:val="28"/>
          <w:szCs w:val="28"/>
          <w:lang w:bidi="ru-RU"/>
        </w:rPr>
        <w:t>.</w:t>
      </w:r>
    </w:p>
    <w:p w14:paraId="780F51B2" w14:textId="419E5929" w:rsidR="00330CAC" w:rsidRPr="002613A2" w:rsidRDefault="00330CAC" w:rsidP="002613A2">
      <w:pPr>
        <w:ind w:firstLine="709"/>
        <w:contextualSpacing/>
        <w:jc w:val="both"/>
        <w:rPr>
          <w:bCs/>
          <w:sz w:val="28"/>
          <w:szCs w:val="28"/>
        </w:rPr>
      </w:pPr>
      <w:r w:rsidRPr="00A601C2">
        <w:rPr>
          <w:bCs/>
          <w:sz w:val="28"/>
          <w:szCs w:val="28"/>
        </w:rPr>
        <w:t xml:space="preserve">За последние 10 лет на территории Минской области не регистрируются случаи заболевания местной малярией, все случаи заболевания являются завозными, приобретенными в период пребывания за границей или рецидивами заболевания у лиц, ранее перенесших острую форму заболевания. Начиная </w:t>
      </w:r>
      <w:r w:rsidR="002613A2">
        <w:rPr>
          <w:bCs/>
          <w:sz w:val="28"/>
          <w:szCs w:val="28"/>
        </w:rPr>
        <w:br/>
      </w:r>
      <w:r w:rsidRPr="00A601C2">
        <w:rPr>
          <w:bCs/>
          <w:sz w:val="28"/>
          <w:szCs w:val="28"/>
        </w:rPr>
        <w:t xml:space="preserve">с 2015 года на территории </w:t>
      </w:r>
      <w:r w:rsidR="002613A2" w:rsidRPr="00A601C2">
        <w:rPr>
          <w:bCs/>
          <w:sz w:val="28"/>
          <w:szCs w:val="28"/>
        </w:rPr>
        <w:t>Минской области,</w:t>
      </w:r>
      <w:r w:rsidRPr="00A601C2">
        <w:rPr>
          <w:bCs/>
          <w:sz w:val="28"/>
          <w:szCs w:val="28"/>
        </w:rPr>
        <w:t xml:space="preserve"> регистрируются завозные случаи заболевания малярией. Показатель заболеваемости колеблется от </w:t>
      </w:r>
      <w:r w:rsidRPr="00A601C2">
        <w:rPr>
          <w:noProof/>
          <w:spacing w:val="-8"/>
          <w:sz w:val="28"/>
          <w:szCs w:val="28"/>
        </w:rPr>
        <w:t xml:space="preserve">0,0007 </w:t>
      </w:r>
      <w:r w:rsidRPr="00A601C2">
        <w:rPr>
          <w:bCs/>
          <w:sz w:val="28"/>
          <w:szCs w:val="28"/>
        </w:rPr>
        <w:t xml:space="preserve">случаев до </w:t>
      </w:r>
      <w:r w:rsidRPr="00A601C2">
        <w:rPr>
          <w:noProof/>
          <w:spacing w:val="-8"/>
          <w:sz w:val="28"/>
          <w:szCs w:val="28"/>
        </w:rPr>
        <w:t xml:space="preserve">0,0021 </w:t>
      </w:r>
      <w:r w:rsidRPr="00A601C2">
        <w:rPr>
          <w:bCs/>
          <w:sz w:val="28"/>
          <w:szCs w:val="28"/>
        </w:rPr>
        <w:t xml:space="preserve">случая на 1000 населения. </w:t>
      </w:r>
      <w:r w:rsidRPr="00A601C2">
        <w:rPr>
          <w:sz w:val="28"/>
          <w:szCs w:val="28"/>
          <w:lang w:bidi="ru-RU"/>
        </w:rPr>
        <w:t xml:space="preserve">В 2025 году зарегистрировано 2 случая заболевания завозной малярией </w:t>
      </w:r>
      <w:r w:rsidRPr="00A601C2">
        <w:rPr>
          <w:rFonts w:eastAsia="Calibri"/>
          <w:sz w:val="28"/>
          <w:szCs w:val="28"/>
          <w:lang w:eastAsia="en-US"/>
        </w:rPr>
        <w:t xml:space="preserve">(Борисовский район и </w:t>
      </w:r>
      <w:proofErr w:type="spellStart"/>
      <w:r w:rsidRPr="00A601C2">
        <w:rPr>
          <w:rFonts w:eastAsia="Calibri"/>
          <w:sz w:val="28"/>
          <w:szCs w:val="28"/>
          <w:lang w:eastAsia="en-US"/>
        </w:rPr>
        <w:t>г.Жодино</w:t>
      </w:r>
      <w:proofErr w:type="spellEnd"/>
      <w:r w:rsidRPr="00A601C2">
        <w:rPr>
          <w:rFonts w:eastAsia="Calibri"/>
          <w:sz w:val="28"/>
          <w:szCs w:val="28"/>
          <w:lang w:eastAsia="en-US"/>
        </w:rPr>
        <w:t xml:space="preserve">). </w:t>
      </w:r>
    </w:p>
    <w:p w14:paraId="7EBE12F8" w14:textId="19B56A99" w:rsidR="00330CAC" w:rsidRPr="00A601C2" w:rsidRDefault="002613A2" w:rsidP="00A601C2">
      <w:pPr>
        <w:autoSpaceDE w:val="0"/>
        <w:autoSpaceDN w:val="0"/>
        <w:ind w:firstLine="709"/>
        <w:contextualSpacing/>
        <w:jc w:val="both"/>
        <w:rPr>
          <w:rFonts w:eastAsia="Calibri"/>
          <w:sz w:val="28"/>
          <w:szCs w:val="28"/>
          <w:lang w:eastAsia="en-US"/>
        </w:rPr>
      </w:pPr>
      <w:r>
        <w:rPr>
          <w:rFonts w:eastAsia="Calibri"/>
          <w:sz w:val="28"/>
          <w:szCs w:val="28"/>
          <w:lang w:eastAsia="en-US"/>
        </w:rPr>
        <w:t>О</w:t>
      </w:r>
      <w:r w:rsidR="00330CAC" w:rsidRPr="00A601C2">
        <w:rPr>
          <w:rFonts w:eastAsia="Calibri"/>
          <w:sz w:val="28"/>
          <w:szCs w:val="28"/>
          <w:lang w:eastAsia="en-US"/>
        </w:rPr>
        <w:t xml:space="preserve">рганами управления на административных территориях проводилась систематизированная работа по обеспечению устойчивого эпидемиологического благополучия по заболеваемости малярией, реализации задач по достижению показателя ЦУР 3.3.3. «Заболеваемость малярией». </w:t>
      </w:r>
    </w:p>
    <w:p w14:paraId="5CEAB74B" w14:textId="77777777" w:rsidR="00330CAC" w:rsidRPr="00A601C2" w:rsidRDefault="00330CAC" w:rsidP="00A601C2">
      <w:pPr>
        <w:ind w:firstLine="709"/>
        <w:contextualSpacing/>
        <w:jc w:val="both"/>
        <w:rPr>
          <w:rFonts w:eastAsia="Calibri"/>
          <w:sz w:val="28"/>
          <w:szCs w:val="28"/>
          <w:lang w:eastAsia="en-US"/>
        </w:rPr>
      </w:pPr>
      <w:r w:rsidRPr="00A601C2">
        <w:rPr>
          <w:rFonts w:eastAsia="Calibri"/>
          <w:sz w:val="28"/>
          <w:szCs w:val="28"/>
          <w:lang w:eastAsia="en-US"/>
        </w:rPr>
        <w:t xml:space="preserve">По результатам стратификации территории Минской области по степени риска распространения малярии выявлено, что на территории области отсутствуют районы, отнесенные к высокой степени риска. </w:t>
      </w:r>
    </w:p>
    <w:p w14:paraId="3386942F" w14:textId="466A0BB5" w:rsidR="00330CAC" w:rsidRPr="00A601C2" w:rsidRDefault="00330CAC" w:rsidP="00A601C2">
      <w:pPr>
        <w:autoSpaceDE w:val="0"/>
        <w:autoSpaceDN w:val="0"/>
        <w:adjustRightInd w:val="0"/>
        <w:ind w:firstLine="709"/>
        <w:contextualSpacing/>
        <w:jc w:val="both"/>
        <w:rPr>
          <w:rFonts w:eastAsia="TimesNewRomanPSMT"/>
          <w:sz w:val="28"/>
          <w:szCs w:val="28"/>
          <w:lang w:eastAsia="en-US"/>
        </w:rPr>
      </w:pPr>
      <w:r w:rsidRPr="00A601C2">
        <w:rPr>
          <w:rFonts w:eastAsia="Calibri"/>
          <w:sz w:val="28"/>
          <w:szCs w:val="28"/>
          <w:lang w:eastAsia="en-US"/>
        </w:rPr>
        <w:t xml:space="preserve">Для достижения целевого показателя в области </w:t>
      </w:r>
      <w:r w:rsidRPr="00A601C2">
        <w:rPr>
          <w:rFonts w:eastAsia="TimesNewRomanPSMT"/>
          <w:sz w:val="28"/>
          <w:szCs w:val="28"/>
          <w:lang w:eastAsia="en-US"/>
        </w:rPr>
        <w:t>обеспечен доступ населения к средствам профилактики, диагностики и лечения малярии, обеспечен непрерывный эпидемиологический надзор за малярией, проводится информационно-образовательная работа с населением, выезжающим за рубеж.</w:t>
      </w:r>
    </w:p>
    <w:p w14:paraId="61CB9CCC" w14:textId="1E07BDD3" w:rsidR="00330CAC" w:rsidRPr="00A601C2" w:rsidRDefault="002613A2" w:rsidP="00A601C2">
      <w:pPr>
        <w:autoSpaceDE w:val="0"/>
        <w:autoSpaceDN w:val="0"/>
        <w:adjustRightInd w:val="0"/>
        <w:ind w:firstLine="709"/>
        <w:contextualSpacing/>
        <w:jc w:val="both"/>
        <w:rPr>
          <w:rFonts w:eastAsia="TimesNewRomanPSMT"/>
          <w:sz w:val="28"/>
          <w:szCs w:val="28"/>
          <w:lang w:eastAsia="en-US"/>
        </w:rPr>
      </w:pPr>
      <w:r>
        <w:rPr>
          <w:rFonts w:eastAsia="TimesNewRomanPSMT"/>
          <w:sz w:val="28"/>
          <w:szCs w:val="28"/>
          <w:lang w:eastAsia="en-US"/>
        </w:rPr>
        <w:t>П</w:t>
      </w:r>
      <w:r w:rsidR="00330CAC" w:rsidRPr="00A601C2">
        <w:rPr>
          <w:rFonts w:eastAsia="TimesNewRomanPSMT"/>
          <w:sz w:val="28"/>
          <w:szCs w:val="28"/>
          <w:lang w:eastAsia="en-US"/>
        </w:rPr>
        <w:t xml:space="preserve">аспортизировано 526 водоемов, ведется учет 112 </w:t>
      </w:r>
      <w:proofErr w:type="spellStart"/>
      <w:r w:rsidR="00330CAC" w:rsidRPr="00A601C2">
        <w:rPr>
          <w:rFonts w:eastAsia="TimesNewRomanPSMT"/>
          <w:sz w:val="28"/>
          <w:szCs w:val="28"/>
          <w:lang w:eastAsia="en-US"/>
        </w:rPr>
        <w:t>анофилогенных</w:t>
      </w:r>
      <w:proofErr w:type="spellEnd"/>
      <w:r w:rsidR="00330CAC" w:rsidRPr="00A601C2">
        <w:rPr>
          <w:rFonts w:eastAsia="TimesNewRomanPSMT"/>
          <w:sz w:val="28"/>
          <w:szCs w:val="28"/>
          <w:lang w:eastAsia="en-US"/>
        </w:rPr>
        <w:t xml:space="preserve"> водоемов.</w:t>
      </w:r>
    </w:p>
    <w:p w14:paraId="5B4B2A87" w14:textId="77777777" w:rsidR="00330CAC" w:rsidRPr="00A601C2" w:rsidRDefault="00330CAC" w:rsidP="00A601C2">
      <w:pPr>
        <w:autoSpaceDE w:val="0"/>
        <w:autoSpaceDN w:val="0"/>
        <w:adjustRightInd w:val="0"/>
        <w:ind w:firstLine="709"/>
        <w:contextualSpacing/>
        <w:jc w:val="both"/>
        <w:rPr>
          <w:rFonts w:eastAsia="TimesNewRomanPSMT"/>
          <w:sz w:val="28"/>
          <w:szCs w:val="28"/>
          <w:lang w:eastAsia="en-US"/>
        </w:rPr>
      </w:pPr>
      <w:r w:rsidRPr="00A601C2">
        <w:rPr>
          <w:rFonts w:eastAsia="TimesNewRomanPSMT"/>
          <w:sz w:val="28"/>
          <w:szCs w:val="28"/>
          <w:lang w:eastAsia="en-US"/>
        </w:rPr>
        <w:t xml:space="preserve">Активно проводится информационно-образовательная работа </w:t>
      </w:r>
      <w:r w:rsidRPr="00A601C2">
        <w:rPr>
          <w:rFonts w:eastAsia="TimesNewRomanPSMT"/>
          <w:sz w:val="28"/>
          <w:szCs w:val="28"/>
          <w:lang w:eastAsia="en-US"/>
        </w:rPr>
        <w:br/>
        <w:t xml:space="preserve">с населением по профилактике малярии с акцентом на информирование граждан, </w:t>
      </w:r>
      <w:r w:rsidRPr="00A601C2">
        <w:rPr>
          <w:rFonts w:eastAsia="TimesNewRomanPSMT"/>
          <w:sz w:val="28"/>
          <w:szCs w:val="28"/>
          <w:lang w:eastAsia="en-US"/>
        </w:rPr>
        <w:lastRenderedPageBreak/>
        <w:t>выезжающих за рубеж, по вопросам минимизации рисков инфицирования возбудителем малярии при поездках в неблагополучные страны.</w:t>
      </w:r>
    </w:p>
    <w:p w14:paraId="1CCC16E0" w14:textId="59EA6A5F" w:rsidR="00EF2985" w:rsidRPr="00A601C2" w:rsidRDefault="00EF2985" w:rsidP="00A601C2">
      <w:pPr>
        <w:ind w:firstLine="709"/>
        <w:jc w:val="both"/>
        <w:rPr>
          <w:b/>
          <w:bCs/>
          <w:sz w:val="28"/>
          <w:szCs w:val="28"/>
        </w:rPr>
      </w:pPr>
      <w:r w:rsidRPr="00A601C2">
        <w:rPr>
          <w:b/>
          <w:bCs/>
          <w:sz w:val="28"/>
          <w:szCs w:val="28"/>
        </w:rPr>
        <w:t>3.3.4</w:t>
      </w:r>
      <w:r w:rsidR="008E20A6">
        <w:rPr>
          <w:b/>
          <w:bCs/>
          <w:sz w:val="28"/>
          <w:szCs w:val="28"/>
        </w:rPr>
        <w:t>.</w:t>
      </w:r>
      <w:r w:rsidRPr="00A601C2">
        <w:rPr>
          <w:b/>
          <w:bCs/>
          <w:sz w:val="28"/>
          <w:szCs w:val="28"/>
        </w:rPr>
        <w:t xml:space="preserve"> Заболеваемость гепатитом В на 100 тысяч населения.</w:t>
      </w:r>
    </w:p>
    <w:p w14:paraId="5C966265" w14:textId="1624C5EF" w:rsidR="00EF2985" w:rsidRPr="00A601C2" w:rsidRDefault="00EF2985" w:rsidP="00A601C2">
      <w:pPr>
        <w:ind w:firstLine="709"/>
        <w:jc w:val="both"/>
        <w:rPr>
          <w:sz w:val="28"/>
          <w:szCs w:val="28"/>
        </w:rPr>
      </w:pPr>
      <w:r w:rsidRPr="00A601C2">
        <w:rPr>
          <w:sz w:val="28"/>
          <w:szCs w:val="28"/>
        </w:rPr>
        <w:t xml:space="preserve">Целевой показатель ЦУР 3.3.4. «Заболеваемость гепатитом В на 100 тысяч населения» </w:t>
      </w:r>
      <w:r w:rsidRPr="008E20A6">
        <w:rPr>
          <w:sz w:val="28"/>
          <w:szCs w:val="28"/>
        </w:rPr>
        <w:t>за 2025 год достигнут</w:t>
      </w:r>
      <w:r w:rsidRPr="00A601C2">
        <w:rPr>
          <w:sz w:val="28"/>
          <w:szCs w:val="28"/>
        </w:rPr>
        <w:t xml:space="preserve"> и составил – 0,34 случая на 100 тысяч населения (зарегистрировано 5 случаев острого вирусного гепатита</w:t>
      </w:r>
      <w:r w:rsidR="002613A2">
        <w:rPr>
          <w:sz w:val="28"/>
          <w:szCs w:val="28"/>
        </w:rPr>
        <w:t> </w:t>
      </w:r>
      <w:r w:rsidRPr="00A601C2">
        <w:rPr>
          <w:sz w:val="28"/>
          <w:szCs w:val="28"/>
        </w:rPr>
        <w:t xml:space="preserve">В (далее – ОВГВ) при целевом значении показателя ЦУР 3.3.4 на 2025 год, равном </w:t>
      </w:r>
      <w:r w:rsidR="002613A2">
        <w:rPr>
          <w:sz w:val="28"/>
          <w:szCs w:val="28"/>
        </w:rPr>
        <w:br/>
      </w:r>
      <w:r w:rsidRPr="00A601C2">
        <w:rPr>
          <w:sz w:val="28"/>
          <w:szCs w:val="28"/>
        </w:rPr>
        <w:t xml:space="preserve">0,5 случаев на 100 тысяч населения, на 2030 год – 0,4 случая на 100 тысяч населения. Все случаи ОВГВ зарегистрированы среди населения в возрасте </w:t>
      </w:r>
      <w:r w:rsidR="002613A2">
        <w:rPr>
          <w:sz w:val="28"/>
          <w:szCs w:val="28"/>
        </w:rPr>
        <w:br/>
      </w:r>
      <w:r w:rsidRPr="00A601C2">
        <w:rPr>
          <w:sz w:val="28"/>
          <w:szCs w:val="28"/>
        </w:rPr>
        <w:t xml:space="preserve">18 лет и старше (в данной возрастной группе показатель ЦУР на 2025 год также достигнут и составил 0,43 случая на 100 тысяч населения). </w:t>
      </w:r>
    </w:p>
    <w:p w14:paraId="1049A06D" w14:textId="5553787A" w:rsidR="00EF2985" w:rsidRPr="00A601C2" w:rsidRDefault="00EF2985" w:rsidP="00A601C2">
      <w:pPr>
        <w:ind w:firstLine="709"/>
        <w:jc w:val="both"/>
        <w:rPr>
          <w:sz w:val="28"/>
          <w:szCs w:val="28"/>
        </w:rPr>
      </w:pPr>
      <w:r w:rsidRPr="00A601C2">
        <w:rPr>
          <w:sz w:val="28"/>
          <w:szCs w:val="28"/>
        </w:rPr>
        <w:t>В целях достижения показателя обеспечено выполнение следующих основных профилактических и санитарно-противоэпидемических мероприятий:</w:t>
      </w:r>
    </w:p>
    <w:p w14:paraId="739C2001" w14:textId="7B5D0FAE" w:rsidR="00EF2985" w:rsidRPr="00A601C2" w:rsidRDefault="00EF2985" w:rsidP="00A601C2">
      <w:pPr>
        <w:ind w:firstLine="709"/>
        <w:jc w:val="both"/>
        <w:rPr>
          <w:sz w:val="28"/>
          <w:szCs w:val="28"/>
        </w:rPr>
      </w:pPr>
      <w:r w:rsidRPr="00A601C2">
        <w:rPr>
          <w:sz w:val="28"/>
          <w:szCs w:val="28"/>
        </w:rPr>
        <w:t xml:space="preserve">проведение вакцинации против ВГВ. </w:t>
      </w:r>
      <w:r w:rsidRPr="00A601C2">
        <w:rPr>
          <w:rFonts w:eastAsia="Calibri"/>
          <w:bCs/>
          <w:sz w:val="28"/>
          <w:szCs w:val="28"/>
        </w:rPr>
        <w:t xml:space="preserve">По состоянию на 01.04.2026 </w:t>
      </w:r>
      <w:r w:rsidRPr="00A601C2">
        <w:rPr>
          <w:rFonts w:eastAsia="Calibri"/>
          <w:bCs/>
          <w:sz w:val="28"/>
          <w:szCs w:val="28"/>
        </w:rPr>
        <w:br/>
        <w:t>в очагах ВГВ и микст-гепатита, зарегистрированных в 2025 году, охват вакцинацией против ВГВ подлежащих контактных лиц составил 95%;</w:t>
      </w:r>
      <w:r w:rsidRPr="00A601C2">
        <w:rPr>
          <w:sz w:val="28"/>
          <w:szCs w:val="28"/>
        </w:rPr>
        <w:t xml:space="preserve"> </w:t>
      </w:r>
      <w:r w:rsidRPr="00A601C2">
        <w:rPr>
          <w:sz w:val="28"/>
          <w:szCs w:val="28"/>
        </w:rPr>
        <w:br/>
      </w:r>
      <w:r w:rsidRPr="00A601C2">
        <w:rPr>
          <w:rFonts w:eastAsia="Calibri"/>
          <w:bCs/>
          <w:sz w:val="28"/>
          <w:szCs w:val="28"/>
        </w:rPr>
        <w:t xml:space="preserve">в динамике за 2024/2025 годы на 33,2% увеличился уровень </w:t>
      </w:r>
      <w:r w:rsidRPr="00A601C2">
        <w:rPr>
          <w:rFonts w:eastAsia="Calibri"/>
          <w:sz w:val="28"/>
          <w:szCs w:val="28"/>
        </w:rPr>
        <w:t xml:space="preserve">охвата вакцинацией против ВГВ подлежащих пациентов с диагнозом хронического вирусного гепатита С (далее – ХВГС) и составил 43,4%. Случаев последовательного </w:t>
      </w:r>
      <w:proofErr w:type="spellStart"/>
      <w:r w:rsidRPr="00A601C2">
        <w:rPr>
          <w:rFonts w:eastAsia="Calibri"/>
          <w:sz w:val="28"/>
          <w:szCs w:val="28"/>
        </w:rPr>
        <w:t>суперинфицирования</w:t>
      </w:r>
      <w:proofErr w:type="spellEnd"/>
      <w:r w:rsidRPr="00A601C2">
        <w:rPr>
          <w:rFonts w:eastAsia="Calibri"/>
          <w:sz w:val="28"/>
          <w:szCs w:val="28"/>
        </w:rPr>
        <w:t xml:space="preserve"> вирусом гепатита В пациентов с диагнозом ХВГС </w:t>
      </w:r>
      <w:r w:rsidR="002613A2">
        <w:rPr>
          <w:rFonts w:eastAsia="Calibri"/>
          <w:sz w:val="28"/>
          <w:szCs w:val="28"/>
        </w:rPr>
        <w:br/>
      </w:r>
      <w:r w:rsidRPr="00A601C2">
        <w:rPr>
          <w:rFonts w:eastAsia="Calibri"/>
          <w:sz w:val="28"/>
          <w:szCs w:val="28"/>
        </w:rPr>
        <w:t>в 2025 году не зарегистрировано;</w:t>
      </w:r>
    </w:p>
    <w:p w14:paraId="4784BF39" w14:textId="719D00B8" w:rsidR="00EF2985" w:rsidRPr="00A601C2" w:rsidRDefault="00EF2985" w:rsidP="00A601C2">
      <w:pPr>
        <w:ind w:firstLine="709"/>
        <w:jc w:val="both"/>
        <w:rPr>
          <w:sz w:val="28"/>
          <w:szCs w:val="28"/>
        </w:rPr>
      </w:pPr>
      <w:r w:rsidRPr="00A601C2">
        <w:rPr>
          <w:sz w:val="28"/>
          <w:szCs w:val="28"/>
        </w:rPr>
        <w:t xml:space="preserve">полнота проведения скрининговых обследований на маркеры ВГВ подлежащих контингентов. В очагах ВГВ, зарегистрированных в 2025 году, охват обследованием подлежащих контактных лиц составил 98,7%. В 2025 году 14% населения Минской области прошли скрининговое обследование </w:t>
      </w:r>
      <w:r w:rsidR="002613A2">
        <w:rPr>
          <w:sz w:val="28"/>
          <w:szCs w:val="28"/>
        </w:rPr>
        <w:br/>
      </w:r>
      <w:r w:rsidRPr="00A601C2">
        <w:rPr>
          <w:sz w:val="28"/>
          <w:szCs w:val="28"/>
        </w:rPr>
        <w:t xml:space="preserve">на маркеры гепатита В, </w:t>
      </w:r>
      <w:proofErr w:type="spellStart"/>
      <w:r w:rsidRPr="00A601C2">
        <w:rPr>
          <w:sz w:val="28"/>
          <w:szCs w:val="28"/>
        </w:rPr>
        <w:t>серопозитивность</w:t>
      </w:r>
      <w:proofErr w:type="spellEnd"/>
      <w:r w:rsidRPr="00A601C2">
        <w:rPr>
          <w:sz w:val="28"/>
          <w:szCs w:val="28"/>
        </w:rPr>
        <w:t xml:space="preserve"> составила 1%. В структуре обследованных лиц наибольший удельный вес составили пациенты </w:t>
      </w:r>
      <w:r w:rsidR="002613A2">
        <w:rPr>
          <w:sz w:val="28"/>
          <w:szCs w:val="28"/>
        </w:rPr>
        <w:br/>
      </w:r>
      <w:r w:rsidRPr="00A601C2">
        <w:rPr>
          <w:sz w:val="28"/>
          <w:szCs w:val="28"/>
        </w:rPr>
        <w:t xml:space="preserve">в больничных, амбулаторно-поликлинических организациях здравоохранения (онкологические, психоневрологические, гематологические заболевания, туберкулез) – 44,8 %, доноры крови и ее компонентов – 14%, беременные – 9,3%, работники организаций здравоохранения – 6,3%, лица, находящиеся </w:t>
      </w:r>
      <w:r w:rsidR="002613A2">
        <w:rPr>
          <w:sz w:val="28"/>
          <w:szCs w:val="28"/>
        </w:rPr>
        <w:br/>
      </w:r>
      <w:r w:rsidRPr="00A601C2">
        <w:rPr>
          <w:sz w:val="28"/>
          <w:szCs w:val="28"/>
        </w:rPr>
        <w:t>в учреждениях с круглосуточным режимом пребывания – 5%;</w:t>
      </w:r>
    </w:p>
    <w:p w14:paraId="4AA8C719" w14:textId="6BF2DD11" w:rsidR="00EF2985" w:rsidRPr="00A601C2" w:rsidRDefault="00EF2985" w:rsidP="00A601C2">
      <w:pPr>
        <w:ind w:firstLine="709"/>
        <w:jc w:val="both"/>
        <w:rPr>
          <w:sz w:val="28"/>
          <w:szCs w:val="28"/>
        </w:rPr>
      </w:pPr>
      <w:r w:rsidRPr="00A601C2">
        <w:rPr>
          <w:sz w:val="28"/>
          <w:szCs w:val="28"/>
        </w:rPr>
        <w:t xml:space="preserve">мероприятия по профилактике передачи гепатита В от матери ребенку (проведение специфической активно-пассивной иммунизации против гепатита В, соблюдение сроков обследования ВГВ-экспонированных детей). </w:t>
      </w:r>
      <w:r w:rsidR="002613A2">
        <w:rPr>
          <w:sz w:val="28"/>
          <w:szCs w:val="28"/>
        </w:rPr>
        <w:br/>
      </w:r>
      <w:r w:rsidRPr="00A601C2">
        <w:rPr>
          <w:sz w:val="28"/>
          <w:szCs w:val="28"/>
        </w:rPr>
        <w:t>В 2025 году у 1 женщины зарегистрирован случай ХВГВ при ведении беременности, сроки и методы иммунизации ВГВ-экспонированного ребенка соблюдены: введен иммуноглобулин человека против ВГВ, проведена вакцинация против гепатита В по возрасту;</w:t>
      </w:r>
    </w:p>
    <w:p w14:paraId="47EAD84F" w14:textId="18CA40CB" w:rsidR="00EF2985" w:rsidRPr="00A601C2" w:rsidRDefault="00EF2985" w:rsidP="00A601C2">
      <w:pPr>
        <w:ind w:firstLine="709"/>
        <w:jc w:val="both"/>
        <w:rPr>
          <w:sz w:val="28"/>
          <w:szCs w:val="28"/>
        </w:rPr>
      </w:pPr>
      <w:r w:rsidRPr="00A601C2">
        <w:rPr>
          <w:sz w:val="28"/>
          <w:szCs w:val="28"/>
        </w:rPr>
        <w:t xml:space="preserve">проведение информационно-образовательной работы в очагах парентеральных вирусных гепатитов (далее – ПВГ) как среди пациентов </w:t>
      </w:r>
      <w:r w:rsidRPr="00A601C2">
        <w:rPr>
          <w:sz w:val="28"/>
          <w:szCs w:val="28"/>
        </w:rPr>
        <w:br/>
        <w:t xml:space="preserve">и контактных лиц, так и с общим населением по вопросам профилактики ПВГ, </w:t>
      </w:r>
      <w:r w:rsidR="002613A2">
        <w:rPr>
          <w:sz w:val="28"/>
          <w:szCs w:val="28"/>
        </w:rPr>
        <w:br/>
      </w:r>
      <w:r w:rsidRPr="00A601C2">
        <w:rPr>
          <w:sz w:val="28"/>
          <w:szCs w:val="28"/>
        </w:rPr>
        <w:t xml:space="preserve">а также преодолению стигмы в отношении ПВГ. В 2025 году </w:t>
      </w:r>
      <w:r w:rsidRPr="00A601C2">
        <w:rPr>
          <w:sz w:val="28"/>
          <w:szCs w:val="28"/>
        </w:rPr>
        <w:br/>
        <w:t xml:space="preserve">в очагах ПВГ проведено 1210 бесед/консультаций – охвачено 1768 пациентов </w:t>
      </w:r>
      <w:r w:rsidR="002613A2">
        <w:rPr>
          <w:sz w:val="28"/>
          <w:szCs w:val="28"/>
        </w:rPr>
        <w:br/>
      </w:r>
      <w:r w:rsidRPr="00A601C2">
        <w:rPr>
          <w:sz w:val="28"/>
          <w:szCs w:val="28"/>
        </w:rPr>
        <w:t xml:space="preserve">и контактных лиц; с общим населением проведено 270 семинаров, лекций, </w:t>
      </w:r>
      <w:r w:rsidRPr="00A601C2">
        <w:rPr>
          <w:sz w:val="28"/>
          <w:szCs w:val="28"/>
        </w:rPr>
        <w:lastRenderedPageBreak/>
        <w:t xml:space="preserve">круглых столов – охвачено 6188 человек, 4718 бесед/консультаций – охвачено 9923 человека, издано 22 вида ИОМ тиражом 2500 экземпляров, переиздан </w:t>
      </w:r>
      <w:r w:rsidR="002613A2">
        <w:rPr>
          <w:sz w:val="28"/>
          <w:szCs w:val="28"/>
        </w:rPr>
        <w:br/>
      </w:r>
      <w:r w:rsidRPr="00A601C2">
        <w:rPr>
          <w:sz w:val="28"/>
          <w:szCs w:val="28"/>
        </w:rPr>
        <w:t xml:space="preserve">41 ИОМ тиражом 7845, размещены 170 информаций в сети-интернет, 27 статей в печатных СМИ, проведены 10 акций – охвачено 852 человека, </w:t>
      </w:r>
      <w:r w:rsidR="002613A2">
        <w:rPr>
          <w:sz w:val="28"/>
          <w:szCs w:val="28"/>
        </w:rPr>
        <w:br/>
      </w:r>
      <w:r w:rsidRPr="00A601C2">
        <w:rPr>
          <w:sz w:val="28"/>
          <w:szCs w:val="28"/>
        </w:rPr>
        <w:t xml:space="preserve">1377 информационных дней – охвачено 2477 человека, 54 выступлений по радио и 19 выступлений по телевидению; </w:t>
      </w:r>
    </w:p>
    <w:p w14:paraId="17791A74" w14:textId="40DCD143" w:rsidR="00EF2985" w:rsidRPr="00A601C2" w:rsidRDefault="00EF2985" w:rsidP="00A601C2">
      <w:pPr>
        <w:ind w:firstLine="709"/>
        <w:jc w:val="both"/>
        <w:rPr>
          <w:sz w:val="28"/>
          <w:szCs w:val="28"/>
        </w:rPr>
      </w:pPr>
      <w:r w:rsidRPr="00A601C2">
        <w:rPr>
          <w:sz w:val="28"/>
          <w:szCs w:val="28"/>
        </w:rPr>
        <w:t>обучение подлежащих профессиональных контингентов: в 2025 году вопрос по проблеме ПВГ рассмотрен на 28 заседаниях медико-санитарных советов – охвачен 1041 человек; проведено 92 семинара – охвачено 3830 человек, 11 круглых столов – охвачено 187 человек, 96 лекций – охвачено 1542 человека, 1509 бесед – охвачено 3528 человек, направлены 244 информации на имя руководителей учреждений здравоохранения по  вопросам организации профилактических и санитарно-противоэпидемических мероприятий по разделу ПВГ;</w:t>
      </w:r>
    </w:p>
    <w:p w14:paraId="1BF8A01F" w14:textId="3F91EC4B" w:rsidR="00EF2985" w:rsidRPr="00A601C2" w:rsidRDefault="00EF2985" w:rsidP="00A601C2">
      <w:pPr>
        <w:ind w:firstLine="709"/>
        <w:jc w:val="both"/>
        <w:rPr>
          <w:sz w:val="28"/>
          <w:szCs w:val="28"/>
        </w:rPr>
      </w:pPr>
      <w:r w:rsidRPr="00A601C2">
        <w:rPr>
          <w:sz w:val="28"/>
          <w:szCs w:val="28"/>
        </w:rPr>
        <w:t xml:space="preserve">обеспечение качественного расследования всех случаев ПВГ, </w:t>
      </w:r>
      <w:r w:rsidRPr="00A601C2">
        <w:rPr>
          <w:sz w:val="28"/>
          <w:szCs w:val="28"/>
        </w:rPr>
        <w:br/>
        <w:t xml:space="preserve">не исключающих связи с оказанием медицинской помощи. Установлено, </w:t>
      </w:r>
      <w:r w:rsidR="002613A2">
        <w:rPr>
          <w:sz w:val="28"/>
          <w:szCs w:val="28"/>
        </w:rPr>
        <w:br/>
      </w:r>
      <w:r w:rsidRPr="00A601C2">
        <w:rPr>
          <w:sz w:val="28"/>
          <w:szCs w:val="28"/>
        </w:rPr>
        <w:t xml:space="preserve">что в 2025 году у 3 пациентов с ОВГВ в ориентировочные сроки заражения </w:t>
      </w:r>
      <w:r w:rsidR="002613A2">
        <w:rPr>
          <w:sz w:val="28"/>
          <w:szCs w:val="28"/>
        </w:rPr>
        <w:br/>
      </w:r>
      <w:r w:rsidRPr="00A601C2">
        <w:rPr>
          <w:sz w:val="28"/>
          <w:szCs w:val="28"/>
        </w:rPr>
        <w:t>был выявлен факт госпитализации в учреждения здравоохранения с проведением различных парентеральных медицинских манипуляций в т.ч. в 1-м случа</w:t>
      </w:r>
      <w:r w:rsidR="000B4E28">
        <w:rPr>
          <w:sz w:val="28"/>
          <w:szCs w:val="28"/>
        </w:rPr>
        <w:t>е</w:t>
      </w:r>
      <w:r w:rsidR="002613A2">
        <w:rPr>
          <w:sz w:val="28"/>
          <w:szCs w:val="28"/>
        </w:rPr>
        <w:br/>
      </w:r>
      <w:r w:rsidRPr="00A601C2">
        <w:rPr>
          <w:sz w:val="28"/>
          <w:szCs w:val="28"/>
        </w:rPr>
        <w:t xml:space="preserve">за пределами Республики Беларусь (Гвинея). Эпидемиологическое расследование случаев ОВГВ, не исключающих связи с оказанием медицинской помощи,  организовано в 2 подлежащих случаях (в 1-ом случае ОВГВ достоверная эпидемиологическая связь с оказанием медицинской помощи </w:t>
      </w:r>
      <w:r w:rsidR="002613A2">
        <w:rPr>
          <w:sz w:val="28"/>
          <w:szCs w:val="28"/>
        </w:rPr>
        <w:br/>
      </w:r>
      <w:r w:rsidRPr="00A601C2">
        <w:rPr>
          <w:sz w:val="28"/>
          <w:szCs w:val="28"/>
        </w:rPr>
        <w:t xml:space="preserve">в </w:t>
      </w:r>
      <w:r w:rsidR="002613A2">
        <w:rPr>
          <w:sz w:val="28"/>
          <w:szCs w:val="28"/>
        </w:rPr>
        <w:t>учреждениях здравоохранения</w:t>
      </w:r>
      <w:r w:rsidRPr="00A601C2">
        <w:rPr>
          <w:sz w:val="28"/>
          <w:szCs w:val="28"/>
        </w:rPr>
        <w:t xml:space="preserve"> г. Минска не установлена, в 1-ом случае ОВГВ </w:t>
      </w:r>
      <w:proofErr w:type="spellStart"/>
      <w:r w:rsidRPr="00A601C2">
        <w:rPr>
          <w:sz w:val="28"/>
          <w:szCs w:val="28"/>
        </w:rPr>
        <w:t>эпидрасследование</w:t>
      </w:r>
      <w:proofErr w:type="spellEnd"/>
      <w:r w:rsidRPr="00A601C2">
        <w:rPr>
          <w:sz w:val="28"/>
          <w:szCs w:val="28"/>
        </w:rPr>
        <w:t xml:space="preserve"> не завершено по УЗ г.</w:t>
      </w:r>
      <w:r w:rsidR="007E4344">
        <w:rPr>
          <w:sz w:val="28"/>
          <w:szCs w:val="28"/>
        </w:rPr>
        <w:t> </w:t>
      </w:r>
      <w:r w:rsidRPr="00A601C2">
        <w:rPr>
          <w:sz w:val="28"/>
          <w:szCs w:val="28"/>
        </w:rPr>
        <w:t>Минска, проводится филогенетический анализ);</w:t>
      </w:r>
    </w:p>
    <w:p w14:paraId="2C237FC8" w14:textId="77777777" w:rsidR="00EF2985" w:rsidRPr="00A601C2" w:rsidRDefault="00EF2985" w:rsidP="00A601C2">
      <w:pPr>
        <w:ind w:firstLine="709"/>
        <w:jc w:val="both"/>
        <w:rPr>
          <w:sz w:val="28"/>
          <w:szCs w:val="28"/>
        </w:rPr>
      </w:pPr>
      <w:r w:rsidRPr="00A601C2">
        <w:rPr>
          <w:sz w:val="28"/>
          <w:szCs w:val="28"/>
        </w:rPr>
        <w:t>обеспечено проведение ежемесячного, ежеквартального и годового анализа заболеваемости ПВГ и оценки эффективности организации основных санитарно-противоэпидемических мероприятий.</w:t>
      </w:r>
    </w:p>
    <w:p w14:paraId="6C1F163C" w14:textId="18ED1279" w:rsidR="004F1D0C" w:rsidRPr="00A601C2" w:rsidRDefault="004F1D0C" w:rsidP="00A601C2">
      <w:pPr>
        <w:widowControl w:val="0"/>
        <w:ind w:firstLine="709"/>
        <w:contextualSpacing/>
        <w:jc w:val="both"/>
        <w:rPr>
          <w:b/>
          <w:sz w:val="28"/>
          <w:szCs w:val="28"/>
        </w:rPr>
      </w:pPr>
      <w:r w:rsidRPr="00A601C2">
        <w:rPr>
          <w:b/>
          <w:sz w:val="28"/>
          <w:szCs w:val="28"/>
        </w:rPr>
        <w:t>3.3.5</w:t>
      </w:r>
      <w:r w:rsidR="008E20A6">
        <w:rPr>
          <w:b/>
          <w:sz w:val="28"/>
          <w:szCs w:val="28"/>
        </w:rPr>
        <w:t>.</w:t>
      </w:r>
      <w:r w:rsidRPr="00A601C2">
        <w:rPr>
          <w:b/>
          <w:sz w:val="28"/>
          <w:szCs w:val="28"/>
        </w:rPr>
        <w:t xml:space="preserve"> Число людей, нуждающихся в лечении от </w:t>
      </w:r>
      <w:r w:rsidR="00AA732C">
        <w:rPr>
          <w:b/>
          <w:sz w:val="28"/>
          <w:szCs w:val="28"/>
        </w:rPr>
        <w:t>«</w:t>
      </w:r>
      <w:r w:rsidRPr="00A601C2">
        <w:rPr>
          <w:b/>
          <w:sz w:val="28"/>
          <w:szCs w:val="28"/>
        </w:rPr>
        <w:t>забытых</w:t>
      </w:r>
      <w:r w:rsidR="00AA732C">
        <w:rPr>
          <w:b/>
          <w:sz w:val="28"/>
          <w:szCs w:val="28"/>
        </w:rPr>
        <w:t>»</w:t>
      </w:r>
      <w:r w:rsidRPr="00A601C2">
        <w:rPr>
          <w:b/>
          <w:sz w:val="28"/>
          <w:szCs w:val="28"/>
        </w:rPr>
        <w:t xml:space="preserve"> тропических болезней</w:t>
      </w:r>
      <w:r w:rsidR="00AA732C">
        <w:rPr>
          <w:b/>
          <w:sz w:val="28"/>
          <w:szCs w:val="28"/>
        </w:rPr>
        <w:t>.</w:t>
      </w:r>
    </w:p>
    <w:p w14:paraId="6E43457B" w14:textId="77777777" w:rsidR="00330CAC" w:rsidRPr="00A601C2" w:rsidRDefault="00330CAC" w:rsidP="00A601C2">
      <w:pPr>
        <w:widowControl w:val="0"/>
        <w:ind w:firstLine="709"/>
        <w:contextualSpacing/>
        <w:jc w:val="both"/>
        <w:rPr>
          <w:sz w:val="28"/>
          <w:szCs w:val="28"/>
        </w:rPr>
      </w:pPr>
      <w:r w:rsidRPr="00A601C2">
        <w:rPr>
          <w:sz w:val="28"/>
          <w:szCs w:val="28"/>
        </w:rPr>
        <w:t xml:space="preserve">На территории области в 2025 году обеспечена устойчивость ситуации </w:t>
      </w:r>
      <w:r w:rsidRPr="00A601C2">
        <w:rPr>
          <w:sz w:val="28"/>
          <w:szCs w:val="28"/>
        </w:rPr>
        <w:br/>
        <w:t>по показателю ЦУР 3.3.5. «Число лиц, нуждающихся в лечении от «забытых» тропических болезней».</w:t>
      </w:r>
    </w:p>
    <w:p w14:paraId="25CD7DA4" w14:textId="77777777" w:rsidR="00330CAC" w:rsidRPr="00A601C2" w:rsidRDefault="00330CAC" w:rsidP="00A601C2">
      <w:pPr>
        <w:widowControl w:val="0"/>
        <w:ind w:firstLine="709"/>
        <w:contextualSpacing/>
        <w:jc w:val="both"/>
        <w:rPr>
          <w:sz w:val="28"/>
          <w:szCs w:val="28"/>
        </w:rPr>
      </w:pPr>
      <w:r w:rsidRPr="00A601C2">
        <w:rPr>
          <w:sz w:val="28"/>
          <w:szCs w:val="28"/>
        </w:rPr>
        <w:t>В 2025 году</w:t>
      </w:r>
      <w:r w:rsidRPr="00A601C2">
        <w:rPr>
          <w:bCs/>
          <w:sz w:val="28"/>
          <w:szCs w:val="28"/>
        </w:rPr>
        <w:t xml:space="preserve"> на территории Минской области не регистрировались </w:t>
      </w:r>
      <w:r w:rsidRPr="00A601C2">
        <w:rPr>
          <w:sz w:val="28"/>
          <w:szCs w:val="28"/>
        </w:rPr>
        <w:t>случаи лихорадки Денге.</w:t>
      </w:r>
    </w:p>
    <w:p w14:paraId="5759BD17" w14:textId="69F71967" w:rsidR="00330CAC" w:rsidRDefault="00330CAC" w:rsidP="00A601C2">
      <w:pPr>
        <w:widowControl w:val="0"/>
        <w:ind w:firstLine="709"/>
        <w:contextualSpacing/>
        <w:jc w:val="both"/>
        <w:rPr>
          <w:sz w:val="28"/>
          <w:szCs w:val="28"/>
        </w:rPr>
      </w:pPr>
      <w:r w:rsidRPr="00A601C2">
        <w:rPr>
          <w:sz w:val="28"/>
          <w:szCs w:val="28"/>
        </w:rPr>
        <w:t xml:space="preserve">В целях обеспечения санитарной охраны территории, предотвращения заноса в Республику Беларусь и дальнейшего распространения инфекционных заболеваний проводится обучение представителей организаций, занимающихся турагентской и туроператорской деятельностью, по вопросам профилактики инфекционных заболеваний, в том числе и тропических болезней, при поездках в </w:t>
      </w:r>
      <w:proofErr w:type="spellStart"/>
      <w:r w:rsidRPr="00A601C2">
        <w:rPr>
          <w:sz w:val="28"/>
          <w:szCs w:val="28"/>
        </w:rPr>
        <w:t>эпидемически</w:t>
      </w:r>
      <w:proofErr w:type="spellEnd"/>
      <w:r w:rsidRPr="00A601C2">
        <w:rPr>
          <w:sz w:val="28"/>
          <w:szCs w:val="28"/>
        </w:rPr>
        <w:t xml:space="preserve"> неблагополучные страны (в 2025 году обучено 74 сотрудника). В адрес организаций, осуществляющих турагентскую и туроператорскую деятельность, направлялись информационные материалы с перечнем стран, </w:t>
      </w:r>
      <w:r w:rsidRPr="00A601C2">
        <w:rPr>
          <w:sz w:val="28"/>
          <w:szCs w:val="28"/>
        </w:rPr>
        <w:br/>
        <w:t xml:space="preserve">в </w:t>
      </w:r>
      <w:r w:rsidRPr="00A601C2">
        <w:rPr>
          <w:sz w:val="28"/>
          <w:szCs w:val="28"/>
          <w:lang w:bidi="ru-RU"/>
        </w:rPr>
        <w:t xml:space="preserve">которых регистрировались случаи инфекционных заболеваний </w:t>
      </w:r>
      <w:r w:rsidRPr="00A601C2">
        <w:rPr>
          <w:sz w:val="28"/>
          <w:szCs w:val="28"/>
          <w:lang w:bidi="ru-RU"/>
        </w:rPr>
        <w:lastRenderedPageBreak/>
        <w:t xml:space="preserve">(неблагополучные по инфекционным заболеваниям) </w:t>
      </w:r>
      <w:r w:rsidRPr="00A601C2">
        <w:rPr>
          <w:sz w:val="28"/>
          <w:szCs w:val="28"/>
        </w:rPr>
        <w:t xml:space="preserve">с целью дальнейшего информирования потребителей туристических услуг, кроме того данные информационные материалы размещены на сайте ГУ «Минский областной центр гигиены, эпидемиологи и общественного здоровья» (далее – Минский </w:t>
      </w:r>
      <w:proofErr w:type="spellStart"/>
      <w:r w:rsidRPr="00A601C2">
        <w:rPr>
          <w:sz w:val="28"/>
          <w:szCs w:val="28"/>
        </w:rPr>
        <w:t>облЦГЭОЗ</w:t>
      </w:r>
      <w:proofErr w:type="spellEnd"/>
      <w:r w:rsidRPr="00A601C2">
        <w:rPr>
          <w:sz w:val="28"/>
          <w:szCs w:val="28"/>
        </w:rPr>
        <w:t>), а также территориальных центров гигиены и эпидемиологии Минской области.</w:t>
      </w:r>
    </w:p>
    <w:p w14:paraId="744FF665" w14:textId="345DC393" w:rsidR="00B57BB9" w:rsidRDefault="00A974FE" w:rsidP="00DC3024">
      <w:pPr>
        <w:pBdr>
          <w:left w:val="single" w:sz="6" w:space="0" w:color="FFFFFF"/>
          <w:bottom w:val="single" w:sz="6" w:space="0" w:color="FFFFFF"/>
        </w:pBdr>
        <w:ind w:firstLine="708"/>
        <w:jc w:val="both"/>
        <w:rPr>
          <w:color w:val="000000" w:themeColor="text1"/>
          <w:sz w:val="28"/>
          <w:szCs w:val="28"/>
          <w:lang w:bidi="ru-RU"/>
        </w:rPr>
      </w:pPr>
      <w:r w:rsidRPr="00D202C8">
        <w:rPr>
          <w:b/>
          <w:bCs/>
          <w:color w:val="000000" w:themeColor="text1"/>
          <w:sz w:val="28"/>
          <w:szCs w:val="28"/>
          <w:lang w:eastAsia="zh-CN"/>
        </w:rPr>
        <w:t>Задача</w:t>
      </w:r>
      <w:r w:rsidR="007A4B69" w:rsidRPr="00D202C8">
        <w:rPr>
          <w:b/>
          <w:color w:val="000000" w:themeColor="text1"/>
          <w:sz w:val="28"/>
          <w:szCs w:val="28"/>
        </w:rPr>
        <w:t xml:space="preserve"> 3.9</w:t>
      </w:r>
      <w:proofErr w:type="gramStart"/>
      <w:r w:rsidRPr="00D202C8">
        <w:rPr>
          <w:b/>
          <w:color w:val="000000" w:themeColor="text1"/>
          <w:sz w:val="28"/>
          <w:szCs w:val="28"/>
        </w:rPr>
        <w:t xml:space="preserve">: </w:t>
      </w:r>
      <w:r w:rsidR="00AA732C" w:rsidRPr="00D202C8">
        <w:rPr>
          <w:b/>
          <w:color w:val="000000" w:themeColor="text1"/>
          <w:sz w:val="28"/>
          <w:szCs w:val="28"/>
        </w:rPr>
        <w:t>К</w:t>
      </w:r>
      <w:proofErr w:type="gramEnd"/>
      <w:r w:rsidRPr="00D202C8">
        <w:rPr>
          <w:b/>
          <w:color w:val="000000" w:themeColor="text1"/>
          <w:sz w:val="28"/>
          <w:szCs w:val="28"/>
        </w:rPr>
        <w:t xml:space="preserve"> 2030 году существенно сократить количество случаев смерти и заболевания в результате воздействия опасных химических веществ и загрязнения и отравления воздуха, воды и почв</w:t>
      </w:r>
    </w:p>
    <w:p w14:paraId="2FCE08C8" w14:textId="77777777" w:rsidR="00B57BB9" w:rsidRDefault="00A974FE" w:rsidP="00DC3024">
      <w:pPr>
        <w:pBdr>
          <w:left w:val="single" w:sz="6" w:space="0" w:color="FFFFFF"/>
          <w:bottom w:val="single" w:sz="6" w:space="0" w:color="FFFFFF"/>
        </w:pBdr>
        <w:ind w:firstLine="708"/>
        <w:jc w:val="both"/>
        <w:rPr>
          <w:color w:val="000000" w:themeColor="text1"/>
          <w:sz w:val="28"/>
          <w:szCs w:val="28"/>
          <w:lang w:bidi="ru-RU"/>
        </w:rPr>
      </w:pPr>
      <w:r w:rsidRPr="00D202C8">
        <w:rPr>
          <w:rFonts w:eastAsia="Calibri"/>
          <w:b/>
          <w:noProof/>
          <w:color w:val="000000" w:themeColor="text1"/>
          <w:sz w:val="28"/>
          <w:szCs w:val="28"/>
          <w:lang w:eastAsia="en-US"/>
        </w:rPr>
        <w:t xml:space="preserve">Задача 3.9.1: </w:t>
      </w:r>
      <w:r w:rsidR="00A26179" w:rsidRPr="00D202C8">
        <w:rPr>
          <w:rFonts w:eastAsia="Calibri"/>
          <w:b/>
          <w:noProof/>
          <w:color w:val="000000" w:themeColor="text1"/>
          <w:sz w:val="28"/>
          <w:szCs w:val="28"/>
          <w:lang w:eastAsia="en-US"/>
        </w:rPr>
        <w:t>С</w:t>
      </w:r>
      <w:r w:rsidRPr="00D202C8">
        <w:rPr>
          <w:rFonts w:eastAsia="Calibri"/>
          <w:b/>
          <w:noProof/>
          <w:color w:val="000000" w:themeColor="text1"/>
          <w:sz w:val="28"/>
          <w:szCs w:val="28"/>
          <w:lang w:eastAsia="en-US"/>
        </w:rPr>
        <w:t>низить смертность от загрязнения воздуха в жилых по</w:t>
      </w:r>
      <w:r w:rsidR="00EF67D8" w:rsidRPr="00D202C8">
        <w:rPr>
          <w:rFonts w:eastAsia="Calibri"/>
          <w:b/>
          <w:noProof/>
          <w:color w:val="000000" w:themeColor="text1"/>
          <w:sz w:val="28"/>
          <w:szCs w:val="28"/>
          <w:lang w:eastAsia="en-US"/>
        </w:rPr>
        <w:t>мещениях и атмосферного воздуха</w:t>
      </w:r>
    </w:p>
    <w:p w14:paraId="3BEED195" w14:textId="7F8DD7D2" w:rsidR="00B57BB9" w:rsidRPr="00B57BB9" w:rsidRDefault="002F4E77" w:rsidP="00DC3024">
      <w:pPr>
        <w:pBdr>
          <w:left w:val="single" w:sz="6" w:space="0" w:color="FFFFFF"/>
          <w:bottom w:val="single" w:sz="6" w:space="0" w:color="FFFFFF"/>
        </w:pBdr>
        <w:ind w:firstLine="708"/>
        <w:jc w:val="both"/>
        <w:rPr>
          <w:rFonts w:eastAsia="Calibri"/>
          <w:noProof/>
          <w:color w:val="000000" w:themeColor="text1"/>
          <w:sz w:val="28"/>
          <w:szCs w:val="28"/>
          <w:lang w:eastAsia="en-US"/>
        </w:rPr>
      </w:pPr>
      <w:r w:rsidRPr="00B57BB9">
        <w:rPr>
          <w:rFonts w:eastAsia="Calibri"/>
          <w:noProof/>
          <w:color w:val="000000" w:themeColor="text1"/>
          <w:sz w:val="28"/>
          <w:szCs w:val="28"/>
          <w:lang w:eastAsia="en-US"/>
        </w:rPr>
        <w:t>Деятельность санэпидслужбы была состре</w:t>
      </w:r>
      <w:r w:rsidR="00B57BB9" w:rsidRPr="00B57BB9">
        <w:rPr>
          <w:rFonts w:eastAsia="Calibri"/>
          <w:noProof/>
          <w:color w:val="000000" w:themeColor="text1"/>
          <w:sz w:val="28"/>
          <w:szCs w:val="28"/>
          <w:lang w:eastAsia="en-US"/>
        </w:rPr>
        <w:t>д</w:t>
      </w:r>
      <w:r w:rsidRPr="00B57BB9">
        <w:rPr>
          <w:rFonts w:eastAsia="Calibri"/>
          <w:noProof/>
          <w:color w:val="000000" w:themeColor="text1"/>
          <w:sz w:val="28"/>
          <w:szCs w:val="28"/>
          <w:lang w:eastAsia="en-US"/>
        </w:rPr>
        <w:t>оточена на м</w:t>
      </w:r>
      <w:r w:rsidR="00B57BB9" w:rsidRPr="00B57BB9">
        <w:rPr>
          <w:rFonts w:eastAsia="Calibri"/>
          <w:noProof/>
          <w:color w:val="000000" w:themeColor="text1"/>
          <w:sz w:val="28"/>
          <w:szCs w:val="28"/>
          <w:lang w:eastAsia="en-US"/>
        </w:rPr>
        <w:t>о</w:t>
      </w:r>
      <w:r w:rsidRPr="00B57BB9">
        <w:rPr>
          <w:rFonts w:eastAsia="Calibri"/>
          <w:noProof/>
          <w:color w:val="000000" w:themeColor="text1"/>
          <w:sz w:val="28"/>
          <w:szCs w:val="28"/>
          <w:lang w:eastAsia="en-US"/>
        </w:rPr>
        <w:t>ниторинге среды об</w:t>
      </w:r>
      <w:r w:rsidR="00B57BB9" w:rsidRPr="00B57BB9">
        <w:rPr>
          <w:rFonts w:eastAsia="Calibri"/>
          <w:noProof/>
          <w:color w:val="000000" w:themeColor="text1"/>
          <w:sz w:val="28"/>
          <w:szCs w:val="28"/>
          <w:lang w:eastAsia="en-US"/>
        </w:rPr>
        <w:t>и</w:t>
      </w:r>
      <w:r w:rsidRPr="00B57BB9">
        <w:rPr>
          <w:rFonts w:eastAsia="Calibri"/>
          <w:noProof/>
          <w:color w:val="000000" w:themeColor="text1"/>
          <w:sz w:val="28"/>
          <w:szCs w:val="28"/>
          <w:lang w:eastAsia="en-US"/>
        </w:rPr>
        <w:t>тания, модернизации производств и инофрмационно-просветительской ра</w:t>
      </w:r>
      <w:r w:rsidR="00B57BB9" w:rsidRPr="00B57BB9">
        <w:rPr>
          <w:rFonts w:eastAsia="Calibri"/>
          <w:noProof/>
          <w:color w:val="000000" w:themeColor="text1"/>
          <w:sz w:val="28"/>
          <w:szCs w:val="28"/>
          <w:lang w:eastAsia="en-US"/>
        </w:rPr>
        <w:t>б</w:t>
      </w:r>
      <w:r w:rsidRPr="00B57BB9">
        <w:rPr>
          <w:rFonts w:eastAsia="Calibri"/>
          <w:noProof/>
          <w:color w:val="000000" w:themeColor="text1"/>
          <w:sz w:val="28"/>
          <w:szCs w:val="28"/>
          <w:lang w:eastAsia="en-US"/>
        </w:rPr>
        <w:t xml:space="preserve">оте. </w:t>
      </w:r>
    </w:p>
    <w:p w14:paraId="7F9D8D92" w14:textId="2917288B" w:rsidR="00B57BB9" w:rsidRPr="00B57BB9" w:rsidRDefault="00B57BB9" w:rsidP="00DC3024">
      <w:pPr>
        <w:pBdr>
          <w:left w:val="single" w:sz="6" w:space="0" w:color="FFFFFF"/>
          <w:bottom w:val="single" w:sz="6" w:space="0" w:color="FFFFFF"/>
        </w:pBdr>
        <w:ind w:firstLine="708"/>
        <w:jc w:val="both"/>
        <w:rPr>
          <w:color w:val="000000" w:themeColor="text1"/>
          <w:sz w:val="28"/>
          <w:szCs w:val="28"/>
          <w:lang w:bidi="ru-RU"/>
        </w:rPr>
      </w:pPr>
      <w:r w:rsidRPr="00B57BB9">
        <w:rPr>
          <w:color w:val="000000" w:themeColor="text1"/>
          <w:sz w:val="28"/>
          <w:szCs w:val="28"/>
          <w:lang w:bidi="ru-RU"/>
        </w:rPr>
        <w:t xml:space="preserve">Территориальными центрами гигиены и эпидемиологии проводится социально-гигиенический мониторинг атмосферного воздуха населенных пунктов Минской области, в зонах влияния городских магистральных улиц </w:t>
      </w:r>
      <w:r w:rsidR="000B4E28">
        <w:rPr>
          <w:color w:val="000000" w:themeColor="text1"/>
          <w:sz w:val="28"/>
          <w:szCs w:val="28"/>
          <w:lang w:bidi="ru-RU"/>
        </w:rPr>
        <w:br/>
      </w:r>
      <w:r w:rsidRPr="00B57BB9">
        <w:rPr>
          <w:color w:val="000000" w:themeColor="text1"/>
          <w:sz w:val="28"/>
          <w:szCs w:val="28"/>
          <w:lang w:bidi="ru-RU"/>
        </w:rPr>
        <w:t>в жилых районах, на границах санитарно-защитных зон промышленных предприятий и сельскохозяйственных объектов.</w:t>
      </w:r>
    </w:p>
    <w:p w14:paraId="5ED8163C" w14:textId="501F235E" w:rsidR="00B57BB9" w:rsidRDefault="00226310" w:rsidP="00DC3024">
      <w:pPr>
        <w:pBdr>
          <w:left w:val="single" w:sz="6" w:space="0" w:color="FFFFFF"/>
          <w:bottom w:val="single" w:sz="6" w:space="0" w:color="FFFFFF"/>
        </w:pBdr>
        <w:ind w:firstLine="708"/>
        <w:jc w:val="both"/>
        <w:rPr>
          <w:color w:val="000000" w:themeColor="text1"/>
          <w:sz w:val="28"/>
          <w:szCs w:val="28"/>
          <w:lang w:bidi="ru-RU"/>
        </w:rPr>
      </w:pPr>
      <w:r w:rsidRPr="00D202C8">
        <w:rPr>
          <w:rFonts w:eastAsia="Calibri"/>
          <w:noProof/>
          <w:color w:val="000000" w:themeColor="text1"/>
          <w:sz w:val="28"/>
          <w:szCs w:val="28"/>
          <w:lang w:eastAsia="en-US"/>
        </w:rPr>
        <w:t>В целях контроля качества и безопасности атмосферного воздуха</w:t>
      </w:r>
      <w:r w:rsidRPr="00D202C8">
        <w:rPr>
          <w:rFonts w:eastAsia="Calibri"/>
          <w:noProof/>
          <w:color w:val="000000" w:themeColor="text1"/>
          <w:sz w:val="28"/>
          <w:szCs w:val="28"/>
          <w:lang w:eastAsia="en-US"/>
        </w:rPr>
        <w:br/>
        <w:t xml:space="preserve">на территории Минской области в 2025 году были реализованы План исследований атмосферного воздуха и акустической нагрузки в населенных пунктах, обусловленных движением транспорта и План исследований атмосферного воздуха на территориях населенных пунктов, расположенных </w:t>
      </w:r>
      <w:r w:rsidR="00A26179" w:rsidRPr="00D202C8">
        <w:rPr>
          <w:rFonts w:eastAsia="Calibri"/>
          <w:noProof/>
          <w:color w:val="000000" w:themeColor="text1"/>
          <w:sz w:val="28"/>
          <w:szCs w:val="28"/>
          <w:lang w:eastAsia="en-US"/>
        </w:rPr>
        <w:br/>
      </w:r>
      <w:r w:rsidRPr="00D202C8">
        <w:rPr>
          <w:rFonts w:eastAsia="Calibri"/>
          <w:noProof/>
          <w:color w:val="000000" w:themeColor="text1"/>
          <w:sz w:val="28"/>
          <w:szCs w:val="28"/>
          <w:lang w:eastAsia="en-US"/>
        </w:rPr>
        <w:t>в зоне воздействия объектов, являющихся объектами воздействия на здоровье населения и окружающую среду. Превышенией предельно допус</w:t>
      </w:r>
      <w:r w:rsidR="000B4E28">
        <w:rPr>
          <w:rFonts w:eastAsia="Calibri"/>
          <w:noProof/>
          <w:color w:val="000000" w:themeColor="text1"/>
          <w:sz w:val="28"/>
          <w:szCs w:val="28"/>
          <w:lang w:eastAsia="en-US"/>
        </w:rPr>
        <w:t>т</w:t>
      </w:r>
      <w:r w:rsidRPr="00D202C8">
        <w:rPr>
          <w:rFonts w:eastAsia="Calibri"/>
          <w:noProof/>
          <w:color w:val="000000" w:themeColor="text1"/>
          <w:sz w:val="28"/>
          <w:szCs w:val="28"/>
          <w:lang w:eastAsia="en-US"/>
        </w:rPr>
        <w:t xml:space="preserve">имых максимально разовых концентраций исследованных веществ в рамках проведенния в 2025 году социально-гигиенического </w:t>
      </w:r>
      <w:r w:rsidR="00972B89" w:rsidRPr="00D202C8">
        <w:rPr>
          <w:rFonts w:eastAsia="Calibri"/>
          <w:noProof/>
          <w:color w:val="000000" w:themeColor="text1"/>
          <w:sz w:val="28"/>
          <w:szCs w:val="28"/>
          <w:lang w:eastAsia="en-US"/>
        </w:rPr>
        <w:t xml:space="preserve">мониторинга </w:t>
      </w:r>
      <w:r w:rsidRPr="00D202C8">
        <w:rPr>
          <w:rFonts w:eastAsia="Calibri"/>
          <w:noProof/>
          <w:color w:val="000000" w:themeColor="text1"/>
          <w:sz w:val="28"/>
          <w:szCs w:val="28"/>
          <w:lang w:eastAsia="en-US"/>
        </w:rPr>
        <w:t>установлено не было.</w:t>
      </w:r>
    </w:p>
    <w:p w14:paraId="3A81AECC" w14:textId="77777777" w:rsidR="00B57BB9" w:rsidRDefault="00226310" w:rsidP="00DC3024">
      <w:pPr>
        <w:pBdr>
          <w:left w:val="single" w:sz="6" w:space="0" w:color="FFFFFF"/>
          <w:bottom w:val="single" w:sz="6" w:space="0" w:color="FFFFFF"/>
        </w:pBdr>
        <w:ind w:firstLine="708"/>
        <w:jc w:val="both"/>
        <w:rPr>
          <w:color w:val="000000" w:themeColor="text1"/>
          <w:sz w:val="28"/>
          <w:szCs w:val="28"/>
          <w:lang w:bidi="ru-RU"/>
        </w:rPr>
      </w:pPr>
      <w:r w:rsidRPr="00D202C8">
        <w:rPr>
          <w:iCs/>
          <w:color w:val="000000" w:themeColor="text1"/>
          <w:sz w:val="28"/>
          <w:szCs w:val="28"/>
        </w:rPr>
        <w:t xml:space="preserve">Всего учреждениями государственного санитарного надзора Минской области (при осуществлении надзорных мероприятий, проведении социально-гигиенического мониторинга атмосферного воздуха, в рамках рассмотрения обращений граждан) в 2025 году исследовано </w:t>
      </w:r>
      <w:r w:rsidRPr="00D202C8">
        <w:rPr>
          <w:bCs/>
          <w:iCs/>
          <w:color w:val="000000" w:themeColor="text1"/>
          <w:sz w:val="28"/>
          <w:szCs w:val="28"/>
        </w:rPr>
        <w:t xml:space="preserve">24774 пробы (2024 </w:t>
      </w:r>
      <w:r w:rsidRPr="00D202C8">
        <w:rPr>
          <w:iCs/>
          <w:color w:val="000000" w:themeColor="text1"/>
          <w:sz w:val="28"/>
          <w:szCs w:val="28"/>
          <w:lang w:bidi="ru-RU"/>
        </w:rPr>
        <w:t>–</w:t>
      </w:r>
      <w:r w:rsidRPr="00D202C8">
        <w:rPr>
          <w:bCs/>
          <w:iCs/>
          <w:color w:val="000000" w:themeColor="text1"/>
          <w:sz w:val="28"/>
          <w:szCs w:val="28"/>
        </w:rPr>
        <w:t xml:space="preserve"> 21681</w:t>
      </w:r>
      <w:r w:rsidRPr="00D202C8">
        <w:rPr>
          <w:iCs/>
          <w:color w:val="000000" w:themeColor="text1"/>
          <w:sz w:val="28"/>
          <w:szCs w:val="28"/>
        </w:rPr>
        <w:t xml:space="preserve">) </w:t>
      </w:r>
      <w:r w:rsidRPr="00D202C8">
        <w:rPr>
          <w:bCs/>
          <w:iCs/>
          <w:color w:val="000000" w:themeColor="text1"/>
          <w:sz w:val="28"/>
          <w:szCs w:val="28"/>
        </w:rPr>
        <w:t xml:space="preserve">атмосферного воздуха </w:t>
      </w:r>
      <w:r w:rsidRPr="00D202C8">
        <w:rPr>
          <w:iCs/>
          <w:color w:val="000000" w:themeColor="text1"/>
          <w:sz w:val="28"/>
          <w:szCs w:val="28"/>
        </w:rPr>
        <w:t>в городах и поселках городского типа, 10246 проб</w:t>
      </w:r>
      <w:r w:rsidRPr="00D202C8">
        <w:rPr>
          <w:iCs/>
          <w:color w:val="000000" w:themeColor="text1"/>
          <w:sz w:val="28"/>
          <w:szCs w:val="28"/>
        </w:rPr>
        <w:br/>
        <w:t xml:space="preserve">в сельских населенных пунктах (2024 – 10691). </w:t>
      </w:r>
    </w:p>
    <w:p w14:paraId="36747C4D" w14:textId="24CA2D80" w:rsidR="00B57BB9" w:rsidRDefault="000B4E28" w:rsidP="00DC3024">
      <w:pPr>
        <w:pBdr>
          <w:left w:val="single" w:sz="6" w:space="0" w:color="FFFFFF"/>
          <w:bottom w:val="single" w:sz="6" w:space="0" w:color="FFFFFF"/>
        </w:pBdr>
        <w:ind w:firstLine="708"/>
        <w:jc w:val="both"/>
        <w:rPr>
          <w:color w:val="000000" w:themeColor="text1"/>
          <w:sz w:val="28"/>
          <w:szCs w:val="28"/>
          <w:lang w:bidi="ru-RU"/>
        </w:rPr>
      </w:pPr>
      <w:r>
        <w:rPr>
          <w:iCs/>
          <w:color w:val="000000" w:themeColor="text1"/>
          <w:sz w:val="28"/>
          <w:szCs w:val="28"/>
        </w:rPr>
        <w:t>П</w:t>
      </w:r>
      <w:r w:rsidR="00226310" w:rsidRPr="00D202C8">
        <w:rPr>
          <w:iCs/>
          <w:color w:val="000000" w:themeColor="text1"/>
          <w:sz w:val="28"/>
          <w:szCs w:val="28"/>
        </w:rPr>
        <w:t>ревышения максимальных разовых ПДК установлены</w:t>
      </w:r>
      <w:r w:rsidR="00226310" w:rsidRPr="00D202C8">
        <w:rPr>
          <w:iCs/>
          <w:color w:val="000000" w:themeColor="text1"/>
          <w:sz w:val="28"/>
          <w:szCs w:val="28"/>
        </w:rPr>
        <w:br/>
        <w:t>в 2 случаях (по пыли), что составляет 0,001% от количества отобранных проб</w:t>
      </w:r>
      <w:r w:rsidR="00226310" w:rsidRPr="00D202C8">
        <w:rPr>
          <w:iCs/>
          <w:color w:val="000000" w:themeColor="text1"/>
          <w:sz w:val="28"/>
          <w:szCs w:val="28"/>
        </w:rPr>
        <w:br/>
        <w:t xml:space="preserve">в городах и поселках городского типа (в 2024 </w:t>
      </w:r>
      <w:r w:rsidR="007E4344" w:rsidRPr="00D202C8">
        <w:rPr>
          <w:iCs/>
          <w:color w:val="000000" w:themeColor="text1"/>
          <w:sz w:val="28"/>
          <w:szCs w:val="28"/>
        </w:rPr>
        <w:t>–</w:t>
      </w:r>
      <w:r w:rsidR="00226310" w:rsidRPr="00D202C8">
        <w:rPr>
          <w:iCs/>
          <w:color w:val="000000" w:themeColor="text1"/>
          <w:sz w:val="28"/>
          <w:szCs w:val="28"/>
        </w:rPr>
        <w:t xml:space="preserve"> превышения максимальных разовых ПДК установлены по формальдегиду в 2 случаях (0,01%)</w:t>
      </w:r>
      <w:r w:rsidR="007E4344" w:rsidRPr="00D202C8">
        <w:rPr>
          <w:iCs/>
          <w:color w:val="000000" w:themeColor="text1"/>
          <w:sz w:val="28"/>
          <w:szCs w:val="28"/>
        </w:rPr>
        <w:t>)</w:t>
      </w:r>
      <w:r w:rsidR="00226310" w:rsidRPr="00D202C8">
        <w:rPr>
          <w:iCs/>
          <w:color w:val="000000" w:themeColor="text1"/>
          <w:sz w:val="28"/>
          <w:szCs w:val="28"/>
        </w:rPr>
        <w:t>.</w:t>
      </w:r>
    </w:p>
    <w:p w14:paraId="695577BA" w14:textId="099AE7EB" w:rsidR="00A75CEC" w:rsidRPr="00A75CEC" w:rsidRDefault="00226310" w:rsidP="00DC3024">
      <w:pPr>
        <w:pBdr>
          <w:left w:val="single" w:sz="6" w:space="0" w:color="FFFFFF"/>
          <w:bottom w:val="single" w:sz="6" w:space="0" w:color="FFFFFF"/>
        </w:pBdr>
        <w:ind w:firstLine="708"/>
        <w:jc w:val="both"/>
        <w:rPr>
          <w:color w:val="000000" w:themeColor="text1"/>
          <w:sz w:val="28"/>
          <w:szCs w:val="28"/>
          <w:lang w:bidi="ru-RU"/>
        </w:rPr>
      </w:pPr>
      <w:r w:rsidRPr="00D202C8">
        <w:rPr>
          <w:iCs/>
          <w:color w:val="000000" w:themeColor="text1"/>
          <w:sz w:val="28"/>
          <w:szCs w:val="28"/>
        </w:rPr>
        <w:t>В сельских населенных пунктах превышения максимальных разовых ПДК также установлены в 2 случаях (по пыли), что составляет 0,01%. (в 2024 – удельный вес несоответствующих проб составил 0,02%).</w:t>
      </w:r>
    </w:p>
    <w:p w14:paraId="253D62D0" w14:textId="58C687DB" w:rsidR="00B57BB9" w:rsidRPr="00A75CEC" w:rsidRDefault="00A601C2" w:rsidP="00DC3024">
      <w:pPr>
        <w:pBdr>
          <w:left w:val="single" w:sz="6" w:space="0" w:color="FFFFFF"/>
          <w:bottom w:val="single" w:sz="6" w:space="0" w:color="FFFFFF"/>
        </w:pBdr>
        <w:ind w:firstLine="708"/>
        <w:jc w:val="both"/>
        <w:rPr>
          <w:iCs/>
          <w:color w:val="000000" w:themeColor="text1"/>
          <w:sz w:val="28"/>
          <w:szCs w:val="28"/>
          <w:lang w:bidi="ru-RU"/>
        </w:rPr>
      </w:pPr>
      <w:r w:rsidRPr="00A75CEC">
        <w:rPr>
          <w:iCs/>
          <w:color w:val="000000" w:themeColor="text1"/>
          <w:sz w:val="28"/>
          <w:szCs w:val="28"/>
        </w:rPr>
        <w:t>Для снижения выбросов загрязняющих веществ в атмосферу реализованы технические и инфраструктурные решения</w:t>
      </w:r>
      <w:r w:rsidR="00DD65E0">
        <w:rPr>
          <w:iCs/>
          <w:color w:val="000000" w:themeColor="text1"/>
          <w:sz w:val="28"/>
          <w:szCs w:val="28"/>
        </w:rPr>
        <w:t>. Так,</w:t>
      </w:r>
      <w:r w:rsidR="00A75CEC" w:rsidRPr="00A75CEC">
        <w:rPr>
          <w:iCs/>
          <w:color w:val="000000" w:themeColor="text1"/>
          <w:sz w:val="28"/>
          <w:szCs w:val="28"/>
        </w:rPr>
        <w:t xml:space="preserve"> </w:t>
      </w:r>
      <w:r w:rsidRPr="00A75CEC">
        <w:rPr>
          <w:iCs/>
          <w:sz w:val="28"/>
          <w:szCs w:val="28"/>
        </w:rPr>
        <w:t xml:space="preserve">в </w:t>
      </w:r>
      <w:proofErr w:type="spellStart"/>
      <w:r w:rsidRPr="00A75CEC">
        <w:rPr>
          <w:iCs/>
          <w:sz w:val="28"/>
          <w:szCs w:val="28"/>
        </w:rPr>
        <w:t>Воложинском</w:t>
      </w:r>
      <w:proofErr w:type="spellEnd"/>
      <w:r w:rsidRPr="00A75CEC">
        <w:rPr>
          <w:iCs/>
          <w:sz w:val="28"/>
          <w:szCs w:val="28"/>
        </w:rPr>
        <w:t xml:space="preserve"> районе начата модернизация льнокомбината с заменой линии переработки и установкой новых </w:t>
      </w:r>
      <w:r w:rsidRPr="00A75CEC">
        <w:rPr>
          <w:iCs/>
          <w:sz w:val="28"/>
          <w:szCs w:val="28"/>
        </w:rPr>
        <w:lastRenderedPageBreak/>
        <w:t>бункеров циклонов</w:t>
      </w:r>
      <w:r w:rsidR="00A75CEC" w:rsidRPr="00A75CEC">
        <w:rPr>
          <w:iCs/>
          <w:sz w:val="28"/>
          <w:szCs w:val="28"/>
        </w:rPr>
        <w:t>. В</w:t>
      </w:r>
      <w:r w:rsidRPr="00A75CEC">
        <w:rPr>
          <w:iCs/>
          <w:sz w:val="28"/>
          <w:szCs w:val="28"/>
        </w:rPr>
        <w:t xml:space="preserve"> Дзержинском района на крупных предприятиях </w:t>
      </w:r>
      <w:r w:rsidR="00DD65E0">
        <w:rPr>
          <w:iCs/>
          <w:sz w:val="28"/>
          <w:szCs w:val="28"/>
        </w:rPr>
        <w:br/>
      </w:r>
      <w:r w:rsidRPr="00A75CEC">
        <w:rPr>
          <w:iCs/>
          <w:sz w:val="28"/>
          <w:szCs w:val="28"/>
        </w:rPr>
        <w:t>(ОАО «</w:t>
      </w:r>
      <w:proofErr w:type="spellStart"/>
      <w:r w:rsidRPr="00A75CEC">
        <w:rPr>
          <w:iCs/>
          <w:sz w:val="28"/>
          <w:szCs w:val="28"/>
        </w:rPr>
        <w:t>БелАЗ</w:t>
      </w:r>
      <w:proofErr w:type="spellEnd"/>
      <w:r w:rsidRPr="00A75CEC">
        <w:rPr>
          <w:iCs/>
          <w:sz w:val="28"/>
          <w:szCs w:val="28"/>
        </w:rPr>
        <w:t xml:space="preserve">-холдинг», ТЭЦ и др.) проведена инвентаризация источников выбросов и </w:t>
      </w:r>
      <w:proofErr w:type="spellStart"/>
      <w:r w:rsidRPr="00A75CEC">
        <w:rPr>
          <w:iCs/>
          <w:sz w:val="28"/>
          <w:szCs w:val="28"/>
        </w:rPr>
        <w:t>техиспытания</w:t>
      </w:r>
      <w:proofErr w:type="spellEnd"/>
      <w:r w:rsidRPr="00A75CEC">
        <w:rPr>
          <w:iCs/>
          <w:sz w:val="28"/>
          <w:szCs w:val="28"/>
        </w:rPr>
        <w:t xml:space="preserve"> </w:t>
      </w:r>
      <w:proofErr w:type="spellStart"/>
      <w:r w:rsidRPr="00A75CEC">
        <w:rPr>
          <w:iCs/>
          <w:sz w:val="28"/>
          <w:szCs w:val="28"/>
        </w:rPr>
        <w:t>вентустановок</w:t>
      </w:r>
      <w:proofErr w:type="spellEnd"/>
      <w:r w:rsidRPr="00A75CEC">
        <w:rPr>
          <w:iCs/>
          <w:sz w:val="28"/>
          <w:szCs w:val="28"/>
        </w:rPr>
        <w:t>, заасфальтировано более 23,6 тыс. м² дорог для снижения пылеобразования</w:t>
      </w:r>
      <w:r w:rsidR="00B57BB9" w:rsidRPr="00A75CEC">
        <w:rPr>
          <w:iCs/>
          <w:sz w:val="28"/>
          <w:szCs w:val="28"/>
        </w:rPr>
        <w:t>.</w:t>
      </w:r>
    </w:p>
    <w:p w14:paraId="530A4597" w14:textId="77777777" w:rsidR="00B57BB9" w:rsidRPr="00A75CEC" w:rsidRDefault="00A601C2" w:rsidP="00DC3024">
      <w:pPr>
        <w:pBdr>
          <w:left w:val="single" w:sz="6" w:space="0" w:color="FFFFFF"/>
          <w:bottom w:val="single" w:sz="6" w:space="0" w:color="FFFFFF"/>
        </w:pBdr>
        <w:ind w:firstLine="708"/>
        <w:jc w:val="both"/>
        <w:rPr>
          <w:iCs/>
          <w:color w:val="000000" w:themeColor="text1"/>
          <w:sz w:val="28"/>
          <w:szCs w:val="28"/>
          <w:lang w:bidi="ru-RU"/>
        </w:rPr>
      </w:pPr>
      <w:r w:rsidRPr="00A75CEC">
        <w:rPr>
          <w:iCs/>
          <w:sz w:val="28"/>
          <w:szCs w:val="28"/>
        </w:rPr>
        <w:t>В рамках проекта «Здоровые города и поселки» проводи</w:t>
      </w:r>
      <w:r w:rsidR="003A37E0" w:rsidRPr="00A75CEC">
        <w:rPr>
          <w:iCs/>
          <w:sz w:val="28"/>
          <w:szCs w:val="28"/>
        </w:rPr>
        <w:t xml:space="preserve">лось </w:t>
      </w:r>
      <w:r w:rsidRPr="00A75CEC">
        <w:rPr>
          <w:iCs/>
          <w:sz w:val="28"/>
          <w:szCs w:val="28"/>
        </w:rPr>
        <w:t>строительство велодорожек и пешеходных зон для популяризации экологичного транспорта.</w:t>
      </w:r>
      <w:r w:rsidR="00B57BB9" w:rsidRPr="00A75CEC">
        <w:rPr>
          <w:iCs/>
          <w:color w:val="000000" w:themeColor="text1"/>
          <w:sz w:val="28"/>
          <w:szCs w:val="28"/>
          <w:lang w:bidi="ru-RU"/>
        </w:rPr>
        <w:t xml:space="preserve"> </w:t>
      </w:r>
      <w:r w:rsidR="00715A87" w:rsidRPr="00A75CEC">
        <w:rPr>
          <w:iCs/>
          <w:sz w:val="28"/>
          <w:szCs w:val="28"/>
        </w:rPr>
        <w:t>Организованы с</w:t>
      </w:r>
      <w:r w:rsidR="003A37E0" w:rsidRPr="00A75CEC">
        <w:rPr>
          <w:iCs/>
          <w:sz w:val="28"/>
          <w:szCs w:val="28"/>
        </w:rPr>
        <w:t>убботники по посадке деревьев и экологические акции для школьников.</w:t>
      </w:r>
      <w:r w:rsidR="00B57BB9" w:rsidRPr="00A75CEC">
        <w:rPr>
          <w:iCs/>
          <w:color w:val="000000" w:themeColor="text1"/>
          <w:sz w:val="28"/>
          <w:szCs w:val="28"/>
          <w:lang w:bidi="ru-RU"/>
        </w:rPr>
        <w:t xml:space="preserve"> </w:t>
      </w:r>
    </w:p>
    <w:p w14:paraId="55D37485" w14:textId="77777777" w:rsidR="00DC3024" w:rsidRDefault="003A37E0" w:rsidP="00DC3024">
      <w:pPr>
        <w:pBdr>
          <w:left w:val="single" w:sz="6" w:space="0" w:color="FFFFFF"/>
          <w:bottom w:val="single" w:sz="6" w:space="0" w:color="FFFFFF"/>
        </w:pBdr>
        <w:ind w:firstLine="708"/>
        <w:jc w:val="both"/>
        <w:rPr>
          <w:iCs/>
          <w:sz w:val="28"/>
          <w:szCs w:val="28"/>
        </w:rPr>
      </w:pPr>
      <w:r w:rsidRPr="00A75CEC">
        <w:rPr>
          <w:iCs/>
          <w:sz w:val="28"/>
          <w:szCs w:val="28"/>
        </w:rPr>
        <w:t xml:space="preserve">На сайтах учреждений </w:t>
      </w:r>
      <w:proofErr w:type="spellStart"/>
      <w:r w:rsidRPr="00A75CEC">
        <w:rPr>
          <w:iCs/>
          <w:sz w:val="28"/>
          <w:szCs w:val="28"/>
        </w:rPr>
        <w:t>госсаннадзора</w:t>
      </w:r>
      <w:proofErr w:type="spellEnd"/>
      <w:r w:rsidRPr="00A75CEC">
        <w:rPr>
          <w:iCs/>
          <w:sz w:val="28"/>
          <w:szCs w:val="28"/>
        </w:rPr>
        <w:t xml:space="preserve"> публикуется информационно-аналитический бюллетень, информация о результатах надзора за состоянием атмосферного воздуха населенных пунктов Минской области.</w:t>
      </w:r>
    </w:p>
    <w:p w14:paraId="02679C18" w14:textId="77777777" w:rsidR="00DC3024" w:rsidRDefault="00A974FE"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b/>
          <w:sz w:val="28"/>
          <w:szCs w:val="28"/>
          <w:lang w:eastAsia="en-US"/>
        </w:rPr>
        <w:t>Задача</w:t>
      </w:r>
      <w:r w:rsidRPr="00A601C2">
        <w:rPr>
          <w:rFonts w:eastAsia="Calibri"/>
          <w:noProof/>
          <w:sz w:val="28"/>
          <w:szCs w:val="28"/>
          <w:lang w:eastAsia="en-US"/>
        </w:rPr>
        <w:t xml:space="preserve"> </w:t>
      </w:r>
      <w:r w:rsidRPr="00A601C2">
        <w:rPr>
          <w:rFonts w:eastAsia="Calibri"/>
          <w:b/>
          <w:noProof/>
          <w:sz w:val="28"/>
          <w:szCs w:val="28"/>
          <w:lang w:eastAsia="en-US"/>
        </w:rPr>
        <w:t xml:space="preserve">3.9.2: снизить смертность от отсутствия безопасной воды, безопасной санитарии и гигиены (от отсутствия безопасных услуг </w:t>
      </w:r>
      <w:r w:rsidRPr="00A601C2">
        <w:rPr>
          <w:rFonts w:eastAsia="Calibri"/>
          <w:b/>
          <w:noProof/>
          <w:sz w:val="28"/>
          <w:szCs w:val="28"/>
          <w:lang w:eastAsia="en-US"/>
        </w:rPr>
        <w:br/>
        <w:t>в области водоснабжения, санитарии и гигиены (ВССГ) для всех).</w:t>
      </w:r>
    </w:p>
    <w:p w14:paraId="5B430F70"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 xml:space="preserve">Удельный вес проб питьевой воды, не соответствующей требованиям гигиенического норматива «Показатели безопасности питьевой воды», утверждённый постановлением Совета Министров Республики Беларусь </w:t>
      </w:r>
      <w:r w:rsidRPr="00A601C2">
        <w:rPr>
          <w:kern w:val="2"/>
          <w:sz w:val="28"/>
          <w:szCs w:val="28"/>
        </w:rPr>
        <w:br/>
        <w:t>от 25.01.2021 №</w:t>
      </w:r>
      <w:r w:rsidR="00A26179">
        <w:rPr>
          <w:kern w:val="2"/>
          <w:sz w:val="28"/>
          <w:szCs w:val="28"/>
        </w:rPr>
        <w:t> </w:t>
      </w:r>
      <w:r w:rsidRPr="00A601C2">
        <w:rPr>
          <w:kern w:val="2"/>
          <w:sz w:val="28"/>
          <w:szCs w:val="28"/>
        </w:rPr>
        <w:t>37 (далее – ГН №37) ГН №</w:t>
      </w:r>
      <w:r w:rsidR="00A26179">
        <w:rPr>
          <w:kern w:val="2"/>
          <w:sz w:val="28"/>
          <w:szCs w:val="28"/>
        </w:rPr>
        <w:t> </w:t>
      </w:r>
      <w:r w:rsidRPr="00A601C2">
        <w:rPr>
          <w:kern w:val="2"/>
          <w:sz w:val="28"/>
          <w:szCs w:val="28"/>
        </w:rPr>
        <w:t xml:space="preserve">37 по санитарно-химическим показателям в 2025 году из источников централизованного водоснабжения составил 27,2% (в 2024 – 28,2%), из коммунальных водопроводов – 8,8% (в 2024 – 10,39%), из ведомственных водопроводов – 11,4% (в 2024 – 11,4%), </w:t>
      </w:r>
      <w:r w:rsidR="007E4344">
        <w:rPr>
          <w:kern w:val="2"/>
          <w:sz w:val="28"/>
          <w:szCs w:val="28"/>
        </w:rPr>
        <w:br/>
      </w:r>
      <w:r w:rsidRPr="00A601C2">
        <w:rPr>
          <w:kern w:val="2"/>
          <w:sz w:val="28"/>
          <w:szCs w:val="28"/>
        </w:rPr>
        <w:t>из ведомственных водопроводов, используемых для водоснабжения населения – 13,5% (в 2024 – 11,4%), из источников нецентрализованного водоснабжения – 26,46%.</w:t>
      </w:r>
    </w:p>
    <w:p w14:paraId="576FF3B6"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 xml:space="preserve">Удельный вес проб питьевой воды, не соответствующей требованиям </w:t>
      </w:r>
      <w:r w:rsidR="00A26179">
        <w:rPr>
          <w:kern w:val="2"/>
          <w:sz w:val="28"/>
          <w:szCs w:val="28"/>
        </w:rPr>
        <w:br/>
      </w:r>
      <w:r w:rsidRPr="00A601C2">
        <w:rPr>
          <w:kern w:val="2"/>
          <w:sz w:val="28"/>
          <w:szCs w:val="28"/>
        </w:rPr>
        <w:t>ГН №</w:t>
      </w:r>
      <w:r w:rsidR="00A26179">
        <w:rPr>
          <w:kern w:val="2"/>
          <w:sz w:val="28"/>
          <w:szCs w:val="28"/>
        </w:rPr>
        <w:t> </w:t>
      </w:r>
      <w:r w:rsidRPr="00A601C2">
        <w:rPr>
          <w:kern w:val="2"/>
          <w:sz w:val="28"/>
          <w:szCs w:val="28"/>
        </w:rPr>
        <w:t xml:space="preserve">37 по микробиологическом показателям в 2025 году из источников централизованного водоснабжения составил 0,6% (в 2024 – 0,5%), </w:t>
      </w:r>
      <w:r w:rsidRPr="00A601C2">
        <w:rPr>
          <w:kern w:val="2"/>
          <w:sz w:val="28"/>
          <w:szCs w:val="28"/>
        </w:rPr>
        <w:br/>
        <w:t xml:space="preserve">из коммунальных водопроводов – 0,2% (в 2024 – 0,1%), из ведомственных водопроводов – 1% (в 2024 – 0,5%), из ведомственных водопроводов, используемых для водоснабжения населения – 0,2% (в 2024 – 0,4%), </w:t>
      </w:r>
      <w:r w:rsidRPr="00A601C2">
        <w:rPr>
          <w:kern w:val="2"/>
          <w:sz w:val="28"/>
          <w:szCs w:val="28"/>
        </w:rPr>
        <w:br/>
        <w:t>из источников нецентрализованного водоснабжения – 17,4% (в 2024 – 9,0%).</w:t>
      </w:r>
    </w:p>
    <w:p w14:paraId="4A9A6474"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Приоритетным загрязнителем для источников централизованного водоснабжения коммунальной и ведомственной форм собственности является повышенное содержание железа, обусловленного естественными (природными) причинами.</w:t>
      </w:r>
    </w:p>
    <w:p w14:paraId="32F565A2"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Однако, наметилась тенденция к снижению удельного веса проб питьевой воды, не соответствующих ГН №</w:t>
      </w:r>
      <w:r w:rsidR="00A26179">
        <w:t> </w:t>
      </w:r>
      <w:r w:rsidRPr="00A601C2">
        <w:rPr>
          <w:kern w:val="2"/>
          <w:sz w:val="28"/>
          <w:szCs w:val="28"/>
        </w:rPr>
        <w:t>37 по содержанию железа, из коммунальных водопроводов на 1,7% (2025 – 9,6%, 2024 – 11,31%). Удельный вес проб питьевой воды из ведомственных водопроводов, не соответствующих требованиям ГН</w:t>
      </w:r>
      <w:r w:rsidR="00A26179">
        <w:rPr>
          <w:kern w:val="2"/>
          <w:sz w:val="28"/>
          <w:szCs w:val="28"/>
        </w:rPr>
        <w:t> </w:t>
      </w:r>
      <w:r w:rsidRPr="00A601C2">
        <w:rPr>
          <w:kern w:val="2"/>
          <w:sz w:val="28"/>
          <w:szCs w:val="28"/>
        </w:rPr>
        <w:t xml:space="preserve">37 по содержанию железа, в 2025 году несколько увеличился </w:t>
      </w:r>
      <w:r w:rsidRPr="00A601C2">
        <w:rPr>
          <w:kern w:val="2"/>
          <w:sz w:val="28"/>
          <w:szCs w:val="28"/>
        </w:rPr>
        <w:br/>
        <w:t xml:space="preserve">(на 0,91%) в сравнении с 2024 годом и составил 14,83% (в 2024 – 13,92%), </w:t>
      </w:r>
      <w:r w:rsidR="007E4344">
        <w:rPr>
          <w:kern w:val="2"/>
          <w:sz w:val="28"/>
          <w:szCs w:val="28"/>
        </w:rPr>
        <w:br/>
      </w:r>
      <w:r w:rsidRPr="00A601C2">
        <w:rPr>
          <w:kern w:val="2"/>
          <w:sz w:val="28"/>
          <w:szCs w:val="28"/>
        </w:rPr>
        <w:t>из ведомственных водопроводов, используемых для водоснабжения населения, – 11,76%, что в целом сопоставимо с уровнем 2024 года – 11,55%.</w:t>
      </w:r>
    </w:p>
    <w:p w14:paraId="258DFD3E"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lastRenderedPageBreak/>
        <w:t xml:space="preserve">Вместе с тем удельный вес проб питьевой воды из источников централизованного водоснабжения, не соответствующих требованиям </w:t>
      </w:r>
      <w:r w:rsidR="00A26179">
        <w:rPr>
          <w:kern w:val="2"/>
          <w:sz w:val="28"/>
          <w:szCs w:val="28"/>
        </w:rPr>
        <w:br/>
      </w:r>
      <w:r w:rsidRPr="00A601C2">
        <w:rPr>
          <w:kern w:val="2"/>
          <w:sz w:val="28"/>
          <w:szCs w:val="28"/>
        </w:rPr>
        <w:t>ГН</w:t>
      </w:r>
      <w:r w:rsidR="00A26179">
        <w:rPr>
          <w:kern w:val="2"/>
          <w:sz w:val="28"/>
          <w:szCs w:val="28"/>
        </w:rPr>
        <w:t> </w:t>
      </w:r>
      <w:r w:rsidRPr="00A601C2">
        <w:rPr>
          <w:kern w:val="2"/>
          <w:sz w:val="28"/>
          <w:szCs w:val="28"/>
        </w:rPr>
        <w:t xml:space="preserve">37 по содержанию железа, увеличился на 3,1% (2025 – 35,8%, 2024 – 35,7%). </w:t>
      </w:r>
    </w:p>
    <w:p w14:paraId="2FD16BCB"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 xml:space="preserve">Решение данного проблемного вопроса, связанного с повышенным содержанием природного железа в питьевой воде, осуществляется </w:t>
      </w:r>
      <w:r w:rsidR="00A26179">
        <w:rPr>
          <w:kern w:val="2"/>
          <w:sz w:val="28"/>
          <w:szCs w:val="28"/>
        </w:rPr>
        <w:br/>
      </w:r>
      <w:r w:rsidRPr="00A601C2">
        <w:rPr>
          <w:kern w:val="2"/>
          <w:sz w:val="28"/>
          <w:szCs w:val="28"/>
        </w:rPr>
        <w:t xml:space="preserve">на государственном уровне. Так, в 2025 году завершено выполнение государственной программы «Комфортное жилье и благоприятная среда» </w:t>
      </w:r>
      <w:r w:rsidR="00A26179">
        <w:rPr>
          <w:kern w:val="2"/>
          <w:sz w:val="28"/>
          <w:szCs w:val="28"/>
        </w:rPr>
        <w:br/>
      </w:r>
      <w:r w:rsidRPr="00A601C2">
        <w:rPr>
          <w:kern w:val="2"/>
          <w:sz w:val="28"/>
          <w:szCs w:val="28"/>
        </w:rPr>
        <w:t>на 2021–2025 годы, утвержденной постановлением Совета Министров Республики Беларусь от 28.01.2021 № 50. В рамках выполнения данной программы размещено 321 станция обезжелезивания (предусмотрено 224). Всего функционирует 517 станций обезжелезивания.</w:t>
      </w:r>
    </w:p>
    <w:p w14:paraId="08800F22"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С целью обеспечения преемственности целей и направлений социально-экономического развития Республики Беларусь разработана государственная программа «Комфортное жилье и благоприятная среда» на 2026–2030 годы, утверждённая постановлением Совета Министров Республики Беларусь 31.12.2025 №</w:t>
      </w:r>
      <w:r w:rsidR="00A26179">
        <w:rPr>
          <w:kern w:val="2"/>
          <w:sz w:val="28"/>
          <w:szCs w:val="28"/>
        </w:rPr>
        <w:t> </w:t>
      </w:r>
      <w:r w:rsidRPr="00A601C2">
        <w:rPr>
          <w:kern w:val="2"/>
          <w:sz w:val="28"/>
          <w:szCs w:val="28"/>
        </w:rPr>
        <w:t xml:space="preserve">818, одной из подпрограмм которой является подпрограмма 4 «Чистая вода». В рамках реализации данной подпрограммы предусмотрено дальнейшее обеспечение безопасности питьевой воды, поддержание </w:t>
      </w:r>
      <w:r w:rsidR="00A26179">
        <w:rPr>
          <w:kern w:val="2"/>
          <w:sz w:val="28"/>
          <w:szCs w:val="28"/>
        </w:rPr>
        <w:br/>
      </w:r>
      <w:r w:rsidRPr="00A601C2">
        <w:rPr>
          <w:kern w:val="2"/>
          <w:sz w:val="28"/>
          <w:szCs w:val="28"/>
        </w:rPr>
        <w:t xml:space="preserve">в технически исправном состоянии централизованных систем водоснабжения </w:t>
      </w:r>
      <w:r w:rsidR="00A26179">
        <w:rPr>
          <w:kern w:val="2"/>
          <w:sz w:val="28"/>
          <w:szCs w:val="28"/>
        </w:rPr>
        <w:br/>
      </w:r>
      <w:r w:rsidRPr="00A601C2">
        <w:rPr>
          <w:kern w:val="2"/>
          <w:sz w:val="28"/>
          <w:szCs w:val="28"/>
        </w:rPr>
        <w:t xml:space="preserve">и водоотведения за счет выполнения таких задач, как обеспечение населения централизованными системами водоснабжения, водоотведения, повышение эффективности централизованных систем водоснабжения, водоотведения </w:t>
      </w:r>
      <w:r w:rsidR="00A26179">
        <w:rPr>
          <w:kern w:val="2"/>
          <w:sz w:val="28"/>
          <w:szCs w:val="28"/>
        </w:rPr>
        <w:br/>
      </w:r>
      <w:r w:rsidRPr="00A601C2">
        <w:rPr>
          <w:kern w:val="2"/>
          <w:sz w:val="28"/>
          <w:szCs w:val="28"/>
        </w:rPr>
        <w:t>и качества очистки сточных вод.</w:t>
      </w:r>
    </w:p>
    <w:p w14:paraId="7E7C44B4"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Для источников нецентрализованного водоснабжения основным проблемным вопросом является содержание нитратов. Удельный вес проб воды из источников нецентрализованного водоснабжения, не соответствующих требованиям ГН №</w:t>
      </w:r>
      <w:r w:rsidR="00A26179">
        <w:rPr>
          <w:kern w:val="2"/>
          <w:sz w:val="28"/>
          <w:szCs w:val="28"/>
        </w:rPr>
        <w:t> </w:t>
      </w:r>
      <w:r w:rsidRPr="00A601C2">
        <w:rPr>
          <w:kern w:val="2"/>
          <w:sz w:val="28"/>
          <w:szCs w:val="28"/>
        </w:rPr>
        <w:t>37 по содержанию нитратов, увеличился на 2,7</w:t>
      </w:r>
      <w:r w:rsidR="00A26179">
        <w:rPr>
          <w:kern w:val="2"/>
          <w:sz w:val="28"/>
          <w:szCs w:val="28"/>
        </w:rPr>
        <w:t> </w:t>
      </w:r>
      <w:r w:rsidRPr="00A601C2">
        <w:rPr>
          <w:kern w:val="2"/>
          <w:sz w:val="28"/>
          <w:szCs w:val="28"/>
        </w:rPr>
        <w:t xml:space="preserve">% (в 2025 </w:t>
      </w:r>
      <w:r w:rsidRPr="00A601C2">
        <w:rPr>
          <w:kern w:val="2"/>
          <w:sz w:val="28"/>
          <w:szCs w:val="28"/>
        </w:rPr>
        <w:br/>
        <w:t>году – 20,0</w:t>
      </w:r>
      <w:r w:rsidR="00A26179">
        <w:rPr>
          <w:kern w:val="2"/>
          <w:sz w:val="28"/>
          <w:szCs w:val="28"/>
        </w:rPr>
        <w:t> </w:t>
      </w:r>
      <w:r w:rsidRPr="00A601C2">
        <w:rPr>
          <w:kern w:val="2"/>
          <w:sz w:val="28"/>
          <w:szCs w:val="28"/>
        </w:rPr>
        <w:t>%, в 2024 году – 17,3</w:t>
      </w:r>
      <w:r w:rsidR="00A26179">
        <w:rPr>
          <w:kern w:val="2"/>
          <w:sz w:val="28"/>
          <w:szCs w:val="28"/>
        </w:rPr>
        <w:t> </w:t>
      </w:r>
      <w:r w:rsidRPr="00A601C2">
        <w:rPr>
          <w:kern w:val="2"/>
          <w:sz w:val="28"/>
          <w:szCs w:val="28"/>
        </w:rPr>
        <w:t>%).</w:t>
      </w:r>
    </w:p>
    <w:p w14:paraId="3D204E69" w14:textId="77777777" w:rsidR="00DC3024" w:rsidRDefault="005E2796" w:rsidP="00DC3024">
      <w:pPr>
        <w:pBdr>
          <w:left w:val="single" w:sz="6" w:space="0" w:color="FFFFFF"/>
          <w:bottom w:val="single" w:sz="6" w:space="0" w:color="FFFFFF"/>
        </w:pBdr>
        <w:ind w:firstLine="708"/>
        <w:jc w:val="both"/>
        <w:rPr>
          <w:iCs/>
          <w:color w:val="000000" w:themeColor="text1"/>
          <w:sz w:val="28"/>
          <w:szCs w:val="28"/>
          <w:lang w:bidi="ru-RU"/>
        </w:rPr>
      </w:pPr>
      <w:r w:rsidRPr="00A601C2">
        <w:rPr>
          <w:kern w:val="2"/>
          <w:sz w:val="28"/>
          <w:szCs w:val="28"/>
        </w:rPr>
        <w:t xml:space="preserve">Учитывая актуальность проблемы, учреждениями </w:t>
      </w:r>
      <w:proofErr w:type="spellStart"/>
      <w:r w:rsidRPr="00A601C2">
        <w:rPr>
          <w:kern w:val="2"/>
          <w:sz w:val="28"/>
          <w:szCs w:val="28"/>
        </w:rPr>
        <w:t>госсаннадзора</w:t>
      </w:r>
      <w:proofErr w:type="spellEnd"/>
      <w:r w:rsidRPr="00A601C2">
        <w:rPr>
          <w:kern w:val="2"/>
          <w:sz w:val="28"/>
          <w:szCs w:val="28"/>
        </w:rPr>
        <w:t xml:space="preserve"> Минской области во взаимодействии с центральными районными больницами в 2026 году продолжена работа по проведению скрининговых лабораторных исследований воды шахтных колодцев при постановке на врачебный учёт беременных женщин, у которых основным источником питьевого водоснабжения является колодец; также проводится разъяснительная работа с населением и информированием органов власти о результатах данных исследований.</w:t>
      </w:r>
    </w:p>
    <w:p w14:paraId="42A6CA42" w14:textId="77777777" w:rsidR="00DC3024" w:rsidRDefault="00972B89" w:rsidP="00DC3024">
      <w:pPr>
        <w:pBdr>
          <w:left w:val="single" w:sz="6" w:space="0" w:color="FFFFFF"/>
          <w:bottom w:val="single" w:sz="6" w:space="0" w:color="FFFFFF"/>
        </w:pBdr>
        <w:ind w:firstLine="708"/>
        <w:jc w:val="both"/>
        <w:rPr>
          <w:iCs/>
          <w:color w:val="000000" w:themeColor="text1"/>
          <w:sz w:val="28"/>
          <w:szCs w:val="28"/>
          <w:lang w:bidi="ru-RU"/>
        </w:rPr>
      </w:pPr>
      <w:r w:rsidRPr="00EC3661">
        <w:rPr>
          <w:kern w:val="2"/>
          <w:sz w:val="28"/>
          <w:szCs w:val="28"/>
        </w:rPr>
        <w:t xml:space="preserve">Учреждениями санитарно-эпидемиологической службы Минской области в рамках социально-гигиенического мониторинга обеспечен контроль качества питьевой воды в 755 мониторинговых точках, по результатам которого проведено более 23,5 тысяч лабораторных исследований. Анализ данных показал соответствие большинства проб гигиеническим нормативам по содержанию неорганических компонентов, при этом основным проблемным показателем для централизованных источников остается природное железо, а для децентрализованного водоснабжения </w:t>
      </w:r>
      <w:r w:rsidR="00AE387C" w:rsidRPr="00EC3661">
        <w:rPr>
          <w:kern w:val="2"/>
          <w:sz w:val="28"/>
          <w:szCs w:val="28"/>
        </w:rPr>
        <w:t>–</w:t>
      </w:r>
      <w:r w:rsidRPr="00EC3661">
        <w:rPr>
          <w:kern w:val="2"/>
          <w:sz w:val="28"/>
          <w:szCs w:val="28"/>
        </w:rPr>
        <w:t xml:space="preserve"> нитраты и железо. Отсутствие превышений по свинцу, меди и цинку подтверждает безопасность воды по данным показателям</w:t>
      </w:r>
      <w:r w:rsidR="00B70930" w:rsidRPr="00EC3661">
        <w:rPr>
          <w:kern w:val="2"/>
          <w:sz w:val="28"/>
          <w:szCs w:val="28"/>
        </w:rPr>
        <w:t xml:space="preserve"> </w:t>
      </w:r>
      <w:r w:rsidR="00CF1C29" w:rsidRPr="00EC3661">
        <w:rPr>
          <w:kern w:val="2"/>
          <w:sz w:val="28"/>
          <w:szCs w:val="28"/>
        </w:rPr>
        <w:t xml:space="preserve">Полученные данные служат инструментом для </w:t>
      </w:r>
      <w:r w:rsidR="00CF1C29" w:rsidRPr="00EC3661">
        <w:rPr>
          <w:kern w:val="2"/>
          <w:sz w:val="28"/>
          <w:szCs w:val="28"/>
        </w:rPr>
        <w:lastRenderedPageBreak/>
        <w:t xml:space="preserve">оперативного взаимодействия с органами власти, информирования населения через официальные сайты учреждений </w:t>
      </w:r>
      <w:proofErr w:type="spellStart"/>
      <w:r w:rsidR="00CF1C29" w:rsidRPr="00EC3661">
        <w:rPr>
          <w:kern w:val="2"/>
          <w:sz w:val="28"/>
          <w:szCs w:val="28"/>
        </w:rPr>
        <w:t>госсаннадзора</w:t>
      </w:r>
      <w:proofErr w:type="spellEnd"/>
    </w:p>
    <w:p w14:paraId="62F1765F" w14:textId="77777777" w:rsidR="00DC3024" w:rsidRDefault="00E762DF"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b/>
          <w:sz w:val="28"/>
          <w:szCs w:val="28"/>
          <w:lang w:eastAsia="en-US"/>
        </w:rPr>
        <w:t>Задача</w:t>
      </w:r>
      <w:r w:rsidR="00EF5AC0" w:rsidRPr="00A601C2">
        <w:rPr>
          <w:b/>
          <w:bCs/>
          <w:sz w:val="28"/>
          <w:szCs w:val="28"/>
        </w:rPr>
        <w:t xml:space="preserve"> </w:t>
      </w:r>
      <w:r w:rsidR="009E66FB" w:rsidRPr="00A601C2">
        <w:rPr>
          <w:b/>
          <w:bCs/>
          <w:sz w:val="28"/>
          <w:szCs w:val="28"/>
        </w:rPr>
        <w:t>3.a</w:t>
      </w:r>
      <w:r w:rsidR="009E66FB" w:rsidRPr="00A601C2">
        <w:rPr>
          <w:b/>
          <w:sz w:val="28"/>
          <w:szCs w:val="28"/>
        </w:rPr>
        <w:t xml:space="preserve"> Активизировать при необходимости осуществление Рамочной конвенции Всемирной организации здравоохранения по борьбе против табака во всех странах</w:t>
      </w:r>
    </w:p>
    <w:p w14:paraId="0CFEB95A" w14:textId="77777777" w:rsidR="00DC3024" w:rsidRDefault="001629F9"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b/>
          <w:sz w:val="28"/>
          <w:szCs w:val="28"/>
          <w:lang w:eastAsia="en-US"/>
        </w:rPr>
        <w:t>3.а.1.1: Распространенность употребления табака лицами в возрасте 16 лет и старше (%).</w:t>
      </w:r>
    </w:p>
    <w:p w14:paraId="5A66810B" w14:textId="77777777" w:rsidR="00DC3024" w:rsidRDefault="001629F9"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sz w:val="28"/>
          <w:szCs w:val="28"/>
          <w:lang w:eastAsia="en-US"/>
        </w:rPr>
        <w:t>По данным выборочного обследования домашних хозяйств, проведенного Национальным статистическим комитетом РБ, показатель распространенности употребления табака населением в возрасте 16 лет и старше по территории Минской области в 202</w:t>
      </w:r>
      <w:r w:rsidR="007624DB" w:rsidRPr="00A601C2">
        <w:rPr>
          <w:rFonts w:eastAsia="Calibri"/>
          <w:sz w:val="28"/>
          <w:szCs w:val="28"/>
          <w:lang w:eastAsia="en-US"/>
        </w:rPr>
        <w:t>5</w:t>
      </w:r>
      <w:r w:rsidRPr="00A601C2">
        <w:rPr>
          <w:rFonts w:eastAsia="Calibri"/>
          <w:sz w:val="28"/>
          <w:szCs w:val="28"/>
          <w:lang w:eastAsia="en-US"/>
        </w:rPr>
        <w:t xml:space="preserve"> году составил 22,</w:t>
      </w:r>
      <w:r w:rsidR="007624DB" w:rsidRPr="00A601C2">
        <w:rPr>
          <w:rFonts w:eastAsia="Calibri"/>
          <w:sz w:val="28"/>
          <w:szCs w:val="28"/>
          <w:lang w:eastAsia="en-US"/>
        </w:rPr>
        <w:t>0</w:t>
      </w:r>
      <w:r w:rsidRPr="00A601C2">
        <w:rPr>
          <w:rFonts w:eastAsia="Calibri"/>
          <w:sz w:val="28"/>
          <w:szCs w:val="28"/>
          <w:lang w:eastAsia="en-US"/>
        </w:rPr>
        <w:t>%</w:t>
      </w:r>
      <w:r w:rsidR="007624DB" w:rsidRPr="00A601C2">
        <w:rPr>
          <w:rFonts w:eastAsia="Calibri"/>
          <w:sz w:val="28"/>
          <w:szCs w:val="28"/>
          <w:lang w:eastAsia="en-US"/>
        </w:rPr>
        <w:t xml:space="preserve">, что ниже уровня 2024 года </w:t>
      </w:r>
      <w:r w:rsidR="00A26179">
        <w:rPr>
          <w:rFonts w:eastAsia="Calibri"/>
          <w:sz w:val="28"/>
          <w:szCs w:val="28"/>
          <w:lang w:eastAsia="en-US"/>
        </w:rPr>
        <w:br/>
      </w:r>
      <w:r w:rsidR="007624DB" w:rsidRPr="00A601C2">
        <w:rPr>
          <w:rFonts w:eastAsia="Calibri"/>
          <w:sz w:val="28"/>
          <w:szCs w:val="28"/>
          <w:lang w:eastAsia="en-US"/>
        </w:rPr>
        <w:t>на 0,9% (22,9%).</w:t>
      </w:r>
      <w:r w:rsidR="006F503B" w:rsidRPr="00A601C2">
        <w:rPr>
          <w:rFonts w:eastAsia="Calibri"/>
          <w:sz w:val="28"/>
          <w:szCs w:val="28"/>
          <w:lang w:eastAsia="en-US"/>
        </w:rPr>
        <w:t xml:space="preserve"> </w:t>
      </w:r>
      <w:r w:rsidR="00BD107B" w:rsidRPr="00A601C2">
        <w:rPr>
          <w:rFonts w:eastAsia="Calibri"/>
          <w:sz w:val="28"/>
          <w:szCs w:val="28"/>
          <w:lang w:eastAsia="en-US"/>
        </w:rPr>
        <w:t>Многолетняя динамика за 2021-2025 годы характеризуется стабильной тенденцией (среднегодовой темп прироста составил +0,8%).</w:t>
      </w:r>
    </w:p>
    <w:p w14:paraId="23BCEB4E" w14:textId="77777777" w:rsidR="00DC3024" w:rsidRDefault="00D912DC"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sz w:val="28"/>
          <w:szCs w:val="28"/>
          <w:lang w:eastAsia="en-US"/>
        </w:rPr>
        <w:t xml:space="preserve">Во исполнение совместных приказов Минского </w:t>
      </w:r>
      <w:proofErr w:type="spellStart"/>
      <w:r w:rsidRPr="00A601C2">
        <w:rPr>
          <w:rFonts w:eastAsia="Calibri"/>
          <w:sz w:val="28"/>
          <w:szCs w:val="28"/>
          <w:lang w:eastAsia="en-US"/>
        </w:rPr>
        <w:t>облЦГЭОЗ</w:t>
      </w:r>
      <w:proofErr w:type="spellEnd"/>
      <w:r w:rsidRPr="00A601C2">
        <w:rPr>
          <w:rFonts w:eastAsia="Calibri"/>
          <w:sz w:val="28"/>
          <w:szCs w:val="28"/>
          <w:lang w:eastAsia="en-US"/>
        </w:rPr>
        <w:t xml:space="preserve"> и главного управления по здравоохранению </w:t>
      </w:r>
      <w:proofErr w:type="spellStart"/>
      <w:r w:rsidRPr="00A601C2">
        <w:rPr>
          <w:rFonts w:eastAsia="Calibri"/>
          <w:sz w:val="28"/>
          <w:szCs w:val="28"/>
          <w:lang w:eastAsia="en-US"/>
        </w:rPr>
        <w:t>Миноблисполкома</w:t>
      </w:r>
      <w:proofErr w:type="spellEnd"/>
      <w:r w:rsidRPr="00A601C2">
        <w:rPr>
          <w:rFonts w:eastAsia="Calibri"/>
          <w:sz w:val="28"/>
          <w:szCs w:val="28"/>
          <w:lang w:eastAsia="en-US"/>
        </w:rPr>
        <w:t xml:space="preserve"> учреждениями здравоохранения на территории Минской области проведены две республиканские информационно-образовательные акции: </w:t>
      </w:r>
    </w:p>
    <w:p w14:paraId="5CF58367" w14:textId="77777777" w:rsidR="00DC3024" w:rsidRDefault="00D912DC"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sz w:val="28"/>
          <w:szCs w:val="28"/>
          <w:lang w:eastAsia="en-US"/>
        </w:rPr>
        <w:t>с 30</w:t>
      </w:r>
      <w:r w:rsidR="00430A7C">
        <w:rPr>
          <w:rFonts w:eastAsia="Calibri"/>
          <w:sz w:val="28"/>
          <w:szCs w:val="28"/>
          <w:lang w:eastAsia="en-US"/>
        </w:rPr>
        <w:t>.05.2025</w:t>
      </w:r>
      <w:r w:rsidR="00B155B3">
        <w:rPr>
          <w:rFonts w:eastAsia="Calibri"/>
          <w:sz w:val="28"/>
          <w:szCs w:val="28"/>
          <w:lang w:eastAsia="en-US"/>
        </w:rPr>
        <w:t xml:space="preserve"> </w:t>
      </w:r>
      <w:r w:rsidRPr="00A601C2">
        <w:rPr>
          <w:rFonts w:eastAsia="Calibri"/>
          <w:sz w:val="28"/>
          <w:szCs w:val="28"/>
          <w:lang w:eastAsia="en-US"/>
        </w:rPr>
        <w:t xml:space="preserve">по </w:t>
      </w:r>
      <w:r w:rsidR="00430A7C">
        <w:rPr>
          <w:rFonts w:eastAsia="Calibri"/>
          <w:sz w:val="28"/>
          <w:szCs w:val="28"/>
          <w:lang w:eastAsia="en-US"/>
        </w:rPr>
        <w:t>30.05.</w:t>
      </w:r>
      <w:r w:rsidRPr="00A601C2">
        <w:rPr>
          <w:rFonts w:eastAsia="Calibri"/>
          <w:sz w:val="28"/>
          <w:szCs w:val="28"/>
          <w:lang w:eastAsia="en-US"/>
        </w:rPr>
        <w:t>2025</w:t>
      </w:r>
      <w:r w:rsidR="00430A7C">
        <w:rPr>
          <w:rFonts w:eastAsia="Calibri"/>
          <w:sz w:val="28"/>
          <w:szCs w:val="28"/>
          <w:lang w:eastAsia="en-US"/>
        </w:rPr>
        <w:t> г.</w:t>
      </w:r>
      <w:r w:rsidRPr="00A601C2">
        <w:rPr>
          <w:rFonts w:eastAsia="Calibri"/>
          <w:sz w:val="28"/>
          <w:szCs w:val="28"/>
          <w:lang w:eastAsia="en-US"/>
        </w:rPr>
        <w:t xml:space="preserve"> – республиканская информационно-образовательная акция «Беларусь против табака» (приказ №238/28 </w:t>
      </w:r>
      <w:proofErr w:type="spellStart"/>
      <w:r w:rsidRPr="00A601C2">
        <w:rPr>
          <w:rFonts w:eastAsia="Calibri"/>
          <w:sz w:val="28"/>
          <w:szCs w:val="28"/>
          <w:lang w:eastAsia="en-US"/>
        </w:rPr>
        <w:t>обл</w:t>
      </w:r>
      <w:proofErr w:type="spellEnd"/>
      <w:r w:rsidRPr="00A601C2">
        <w:rPr>
          <w:rFonts w:eastAsia="Calibri"/>
          <w:sz w:val="28"/>
          <w:szCs w:val="28"/>
          <w:lang w:eastAsia="en-US"/>
        </w:rPr>
        <w:t xml:space="preserve">-о); </w:t>
      </w:r>
    </w:p>
    <w:p w14:paraId="2B749FAC" w14:textId="77777777" w:rsidR="00DC3024" w:rsidRDefault="00D912DC"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sz w:val="28"/>
          <w:szCs w:val="28"/>
          <w:lang w:eastAsia="en-US"/>
        </w:rPr>
        <w:t xml:space="preserve">с </w:t>
      </w:r>
      <w:r w:rsidR="00430A7C">
        <w:rPr>
          <w:rFonts w:eastAsia="Calibri"/>
          <w:sz w:val="28"/>
          <w:szCs w:val="28"/>
          <w:lang w:eastAsia="en-US"/>
        </w:rPr>
        <w:t>03.11.2025</w:t>
      </w:r>
      <w:r w:rsidRPr="00A601C2">
        <w:rPr>
          <w:rFonts w:eastAsia="Calibri"/>
          <w:sz w:val="28"/>
          <w:szCs w:val="28"/>
          <w:lang w:eastAsia="en-US"/>
        </w:rPr>
        <w:t xml:space="preserve"> по </w:t>
      </w:r>
      <w:r w:rsidR="00430A7C">
        <w:rPr>
          <w:rFonts w:eastAsia="Calibri"/>
          <w:sz w:val="28"/>
          <w:szCs w:val="28"/>
          <w:lang w:eastAsia="en-US"/>
        </w:rPr>
        <w:t>21.11.</w:t>
      </w:r>
      <w:r w:rsidRPr="00A601C2">
        <w:rPr>
          <w:rFonts w:eastAsia="Calibri"/>
          <w:sz w:val="28"/>
          <w:szCs w:val="28"/>
          <w:lang w:eastAsia="en-US"/>
        </w:rPr>
        <w:t>2025</w:t>
      </w:r>
      <w:r w:rsidR="00430A7C">
        <w:rPr>
          <w:rFonts w:eastAsia="Calibri"/>
          <w:sz w:val="28"/>
          <w:szCs w:val="28"/>
          <w:lang w:eastAsia="en-US"/>
        </w:rPr>
        <w:t> г.</w:t>
      </w:r>
      <w:r w:rsidRPr="00A601C2">
        <w:rPr>
          <w:rFonts w:eastAsia="Calibri"/>
          <w:sz w:val="28"/>
          <w:szCs w:val="28"/>
          <w:lang w:eastAsia="en-US"/>
        </w:rPr>
        <w:t xml:space="preserve"> – республиканская информационно-образовательная антиникотиновая акция (приказ №527/49 </w:t>
      </w:r>
      <w:proofErr w:type="spellStart"/>
      <w:r w:rsidRPr="00A601C2">
        <w:rPr>
          <w:rFonts w:eastAsia="Calibri"/>
          <w:sz w:val="28"/>
          <w:szCs w:val="28"/>
          <w:lang w:eastAsia="en-US"/>
        </w:rPr>
        <w:t>обл</w:t>
      </w:r>
      <w:proofErr w:type="spellEnd"/>
      <w:r w:rsidRPr="00A601C2">
        <w:rPr>
          <w:rFonts w:eastAsia="Calibri"/>
          <w:sz w:val="28"/>
          <w:szCs w:val="28"/>
          <w:lang w:eastAsia="en-US"/>
        </w:rPr>
        <w:t>-о).</w:t>
      </w:r>
    </w:p>
    <w:p w14:paraId="0CBC526A"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color w:val="000000" w:themeColor="text1"/>
          <w:sz w:val="28"/>
          <w:szCs w:val="28"/>
        </w:rPr>
        <w:t xml:space="preserve">Учреждениями здравоохранения и </w:t>
      </w:r>
      <w:proofErr w:type="spellStart"/>
      <w:r w:rsidRPr="00A601C2">
        <w:rPr>
          <w:color w:val="000000" w:themeColor="text1"/>
          <w:sz w:val="28"/>
          <w:szCs w:val="28"/>
        </w:rPr>
        <w:t>госсаннадзора</w:t>
      </w:r>
      <w:proofErr w:type="spellEnd"/>
      <w:r w:rsidRPr="00A601C2">
        <w:rPr>
          <w:color w:val="000000" w:themeColor="text1"/>
          <w:sz w:val="28"/>
          <w:szCs w:val="28"/>
        </w:rPr>
        <w:t xml:space="preserve"> Минской области проводился социологический мониторинг: п</w:t>
      </w:r>
      <w:r w:rsidR="00D912DC" w:rsidRPr="00A601C2">
        <w:rPr>
          <w:rFonts w:eastAsia="Calibri"/>
          <w:sz w:val="28"/>
          <w:szCs w:val="28"/>
          <w:lang w:eastAsia="en-US"/>
        </w:rPr>
        <w:t xml:space="preserve">роведено 36 </w:t>
      </w:r>
      <w:proofErr w:type="spellStart"/>
      <w:r w:rsidR="00D912DC" w:rsidRPr="00A601C2">
        <w:rPr>
          <w:rFonts w:eastAsia="Calibri"/>
          <w:sz w:val="28"/>
          <w:szCs w:val="28"/>
          <w:lang w:eastAsia="en-US"/>
        </w:rPr>
        <w:t>социсследований</w:t>
      </w:r>
      <w:proofErr w:type="spellEnd"/>
      <w:r w:rsidR="00D912DC" w:rsidRPr="00A601C2">
        <w:rPr>
          <w:rFonts w:eastAsia="Calibri"/>
          <w:sz w:val="28"/>
          <w:szCs w:val="28"/>
          <w:lang w:eastAsia="en-US"/>
        </w:rPr>
        <w:t xml:space="preserve"> (охвачено 5674 человек), в том числе 7 соцопросов (405 человек), 29 </w:t>
      </w:r>
      <w:proofErr w:type="spellStart"/>
      <w:r w:rsidR="00D912DC" w:rsidRPr="00A601C2">
        <w:rPr>
          <w:rFonts w:eastAsia="Calibri"/>
          <w:sz w:val="28"/>
          <w:szCs w:val="28"/>
          <w:lang w:eastAsia="en-US"/>
        </w:rPr>
        <w:t>анкетирований</w:t>
      </w:r>
      <w:proofErr w:type="spellEnd"/>
      <w:r w:rsidR="00D912DC" w:rsidRPr="00A601C2">
        <w:rPr>
          <w:rFonts w:eastAsia="Calibri"/>
          <w:sz w:val="28"/>
          <w:szCs w:val="28"/>
          <w:lang w:eastAsia="en-US"/>
        </w:rPr>
        <w:t xml:space="preserve"> (5269 человек). </w:t>
      </w:r>
    </w:p>
    <w:p w14:paraId="00BCF491" w14:textId="77777777" w:rsidR="00DC3024" w:rsidRDefault="008B066C" w:rsidP="00DC3024">
      <w:pPr>
        <w:pBdr>
          <w:left w:val="single" w:sz="6" w:space="0" w:color="FFFFFF"/>
          <w:bottom w:val="single" w:sz="6" w:space="0" w:color="FFFFFF"/>
        </w:pBdr>
        <w:ind w:firstLine="708"/>
        <w:jc w:val="both"/>
        <w:rPr>
          <w:iCs/>
          <w:color w:val="000000" w:themeColor="text1"/>
          <w:sz w:val="28"/>
          <w:szCs w:val="28"/>
          <w:lang w:bidi="ru-RU"/>
        </w:rPr>
      </w:pPr>
      <w:r w:rsidRPr="00A601C2">
        <w:rPr>
          <w:rFonts w:eastAsia="Calibri"/>
          <w:sz w:val="28"/>
          <w:szCs w:val="28"/>
          <w:lang w:eastAsia="en-US"/>
        </w:rPr>
        <w:t>В</w:t>
      </w:r>
      <w:r w:rsidR="00363BB3" w:rsidRPr="00A601C2">
        <w:rPr>
          <w:rFonts w:eastAsia="Calibri"/>
          <w:sz w:val="28"/>
          <w:szCs w:val="28"/>
          <w:lang w:eastAsia="en-US"/>
        </w:rPr>
        <w:t xml:space="preserve"> рамках Всемирных дней здоровья</w:t>
      </w:r>
      <w:r w:rsidR="00406507" w:rsidRPr="00A601C2">
        <w:rPr>
          <w:rFonts w:eastAsia="Calibri"/>
          <w:sz w:val="28"/>
          <w:szCs w:val="28"/>
          <w:lang w:eastAsia="en-US"/>
        </w:rPr>
        <w:t xml:space="preserve"> </w:t>
      </w:r>
      <w:r w:rsidR="00363BB3" w:rsidRPr="00A601C2">
        <w:rPr>
          <w:rFonts w:eastAsia="Calibri"/>
          <w:sz w:val="28"/>
          <w:szCs w:val="28"/>
          <w:lang w:eastAsia="en-US"/>
        </w:rPr>
        <w:t xml:space="preserve">проведено 63 акции (с охватом 62257 человек), </w:t>
      </w:r>
      <w:r w:rsidRPr="00A601C2">
        <w:rPr>
          <w:rFonts w:eastAsia="Calibri"/>
          <w:sz w:val="28"/>
          <w:szCs w:val="28"/>
          <w:lang w:eastAsia="en-US"/>
        </w:rPr>
        <w:t xml:space="preserve">530 </w:t>
      </w:r>
      <w:r w:rsidR="00363BB3" w:rsidRPr="00A601C2">
        <w:rPr>
          <w:rFonts w:eastAsia="Calibri"/>
          <w:sz w:val="28"/>
          <w:szCs w:val="28"/>
          <w:lang w:eastAsia="en-US"/>
        </w:rPr>
        <w:t xml:space="preserve">лекций (14726 человек), </w:t>
      </w:r>
      <w:r w:rsidRPr="00A601C2">
        <w:rPr>
          <w:rFonts w:eastAsia="Calibri"/>
          <w:sz w:val="28"/>
          <w:szCs w:val="28"/>
          <w:lang w:eastAsia="en-US"/>
        </w:rPr>
        <w:t xml:space="preserve">2780 </w:t>
      </w:r>
      <w:r w:rsidR="00363BB3" w:rsidRPr="00A601C2">
        <w:rPr>
          <w:rFonts w:eastAsia="Calibri"/>
          <w:sz w:val="28"/>
          <w:szCs w:val="28"/>
          <w:lang w:eastAsia="en-US"/>
        </w:rPr>
        <w:t xml:space="preserve">групповых бесед (24841 человек), </w:t>
      </w:r>
      <w:r w:rsidRPr="00A601C2">
        <w:rPr>
          <w:rFonts w:eastAsia="Calibri"/>
          <w:sz w:val="28"/>
          <w:szCs w:val="28"/>
          <w:lang w:eastAsia="en-US"/>
        </w:rPr>
        <w:t xml:space="preserve">362 </w:t>
      </w:r>
      <w:r w:rsidR="00363BB3" w:rsidRPr="00A601C2">
        <w:rPr>
          <w:rFonts w:eastAsia="Calibri"/>
          <w:sz w:val="28"/>
          <w:szCs w:val="28"/>
          <w:lang w:eastAsia="en-US"/>
        </w:rPr>
        <w:t>групповы</w:t>
      </w:r>
      <w:r w:rsidRPr="00A601C2">
        <w:rPr>
          <w:rFonts w:eastAsia="Calibri"/>
          <w:sz w:val="28"/>
          <w:szCs w:val="28"/>
          <w:lang w:eastAsia="en-US"/>
        </w:rPr>
        <w:t>е</w:t>
      </w:r>
      <w:r w:rsidR="00363BB3" w:rsidRPr="00A601C2">
        <w:rPr>
          <w:rFonts w:eastAsia="Calibri"/>
          <w:sz w:val="28"/>
          <w:szCs w:val="28"/>
          <w:lang w:eastAsia="en-US"/>
        </w:rPr>
        <w:t xml:space="preserve"> консультаци</w:t>
      </w:r>
      <w:r w:rsidRPr="00A601C2">
        <w:rPr>
          <w:rFonts w:eastAsia="Calibri"/>
          <w:sz w:val="28"/>
          <w:szCs w:val="28"/>
          <w:lang w:eastAsia="en-US"/>
        </w:rPr>
        <w:t>и</w:t>
      </w:r>
      <w:r w:rsidR="00363BB3" w:rsidRPr="00A601C2">
        <w:rPr>
          <w:rFonts w:eastAsia="Calibri"/>
          <w:sz w:val="28"/>
          <w:szCs w:val="28"/>
          <w:lang w:eastAsia="en-US"/>
        </w:rPr>
        <w:t xml:space="preserve"> (5538 человек), </w:t>
      </w:r>
      <w:r w:rsidRPr="00A601C2">
        <w:rPr>
          <w:rFonts w:eastAsia="Calibri"/>
          <w:sz w:val="28"/>
          <w:szCs w:val="28"/>
          <w:lang w:eastAsia="en-US"/>
        </w:rPr>
        <w:t xml:space="preserve">а также 6583 </w:t>
      </w:r>
      <w:r w:rsidR="00363BB3" w:rsidRPr="00A601C2">
        <w:rPr>
          <w:rFonts w:eastAsia="Calibri"/>
          <w:sz w:val="28"/>
          <w:szCs w:val="28"/>
          <w:lang w:eastAsia="en-US"/>
        </w:rPr>
        <w:t>индивидуальны</w:t>
      </w:r>
      <w:r w:rsidR="00C6732E" w:rsidRPr="00A601C2">
        <w:rPr>
          <w:rFonts w:eastAsia="Calibri"/>
          <w:sz w:val="28"/>
          <w:szCs w:val="28"/>
          <w:lang w:eastAsia="en-US"/>
        </w:rPr>
        <w:t>е</w:t>
      </w:r>
      <w:r w:rsidR="00363BB3" w:rsidRPr="00A601C2">
        <w:rPr>
          <w:rFonts w:eastAsia="Calibri"/>
          <w:sz w:val="28"/>
          <w:szCs w:val="28"/>
          <w:lang w:eastAsia="en-US"/>
        </w:rPr>
        <w:t xml:space="preserve"> консультаци</w:t>
      </w:r>
      <w:r w:rsidR="00C6732E" w:rsidRPr="00A601C2">
        <w:rPr>
          <w:rFonts w:eastAsia="Calibri"/>
          <w:sz w:val="28"/>
          <w:szCs w:val="28"/>
          <w:lang w:eastAsia="en-US"/>
        </w:rPr>
        <w:t>и</w:t>
      </w:r>
      <w:r w:rsidR="00363BB3" w:rsidRPr="00A601C2">
        <w:rPr>
          <w:rFonts w:eastAsia="Calibri"/>
          <w:sz w:val="28"/>
          <w:szCs w:val="28"/>
          <w:lang w:eastAsia="en-US"/>
        </w:rPr>
        <w:t xml:space="preserve">. Опубликовано 27 статей в областных, районных и ведомственных печатных СМИ, 107 публикаций на сайтах и </w:t>
      </w:r>
      <w:r w:rsidR="002C23BF" w:rsidRPr="00A601C2">
        <w:rPr>
          <w:rFonts w:eastAsia="Calibri"/>
          <w:sz w:val="28"/>
          <w:szCs w:val="28"/>
          <w:lang w:eastAsia="en-US"/>
        </w:rPr>
        <w:t xml:space="preserve">электронных </w:t>
      </w:r>
      <w:r w:rsidR="00363BB3" w:rsidRPr="00A601C2">
        <w:rPr>
          <w:rFonts w:eastAsia="Calibri"/>
          <w:sz w:val="28"/>
          <w:szCs w:val="28"/>
          <w:lang w:eastAsia="en-US"/>
        </w:rPr>
        <w:t>СМИ. Состоялось 5 выступлений по телевидению (1 районное, 4 кабельн</w:t>
      </w:r>
      <w:r w:rsidR="00C6732E" w:rsidRPr="00A601C2">
        <w:rPr>
          <w:rFonts w:eastAsia="Calibri"/>
          <w:sz w:val="28"/>
          <w:szCs w:val="28"/>
          <w:lang w:eastAsia="en-US"/>
        </w:rPr>
        <w:t>ых</w:t>
      </w:r>
      <w:r w:rsidR="00363BB3" w:rsidRPr="00A601C2">
        <w:rPr>
          <w:rFonts w:eastAsia="Calibri"/>
          <w:sz w:val="28"/>
          <w:szCs w:val="28"/>
          <w:lang w:eastAsia="en-US"/>
        </w:rPr>
        <w:t>). Организовано 12 конкурсов</w:t>
      </w:r>
      <w:r w:rsidR="002C23BF" w:rsidRPr="00A601C2">
        <w:rPr>
          <w:rFonts w:eastAsia="Calibri"/>
          <w:sz w:val="28"/>
          <w:szCs w:val="28"/>
          <w:lang w:eastAsia="en-US"/>
        </w:rPr>
        <w:t xml:space="preserve"> и </w:t>
      </w:r>
      <w:r w:rsidR="00363BB3" w:rsidRPr="00A601C2">
        <w:rPr>
          <w:rFonts w:eastAsia="Calibri"/>
          <w:sz w:val="28"/>
          <w:szCs w:val="28"/>
          <w:lang w:eastAsia="en-US"/>
        </w:rPr>
        <w:t xml:space="preserve">90 выставок. Издано 416 наименований </w:t>
      </w:r>
      <w:proofErr w:type="spellStart"/>
      <w:r w:rsidR="00363BB3" w:rsidRPr="00A601C2">
        <w:rPr>
          <w:rFonts w:eastAsia="Calibri"/>
          <w:sz w:val="28"/>
          <w:szCs w:val="28"/>
          <w:lang w:eastAsia="en-US"/>
        </w:rPr>
        <w:t>ИОМов</w:t>
      </w:r>
      <w:proofErr w:type="spellEnd"/>
      <w:r w:rsidR="00363BB3" w:rsidRPr="00A601C2">
        <w:rPr>
          <w:rFonts w:eastAsia="Calibri"/>
          <w:sz w:val="28"/>
          <w:szCs w:val="28"/>
          <w:lang w:eastAsia="en-US"/>
        </w:rPr>
        <w:t xml:space="preserve"> общим тиражом 160153</w:t>
      </w:r>
      <w:r w:rsidR="002C23BF" w:rsidRPr="00A601C2">
        <w:rPr>
          <w:rFonts w:eastAsia="Calibri"/>
          <w:sz w:val="28"/>
          <w:szCs w:val="28"/>
          <w:lang w:eastAsia="en-US"/>
        </w:rPr>
        <w:t xml:space="preserve"> </w:t>
      </w:r>
      <w:r w:rsidR="00363BB3" w:rsidRPr="00A601C2">
        <w:rPr>
          <w:rFonts w:eastAsia="Calibri"/>
          <w:sz w:val="28"/>
          <w:szCs w:val="28"/>
          <w:lang w:eastAsia="en-US"/>
        </w:rPr>
        <w:t>экз</w:t>
      </w:r>
      <w:r w:rsidR="002C23BF" w:rsidRPr="00A601C2">
        <w:rPr>
          <w:rFonts w:eastAsia="Calibri"/>
          <w:sz w:val="28"/>
          <w:szCs w:val="28"/>
          <w:lang w:eastAsia="en-US"/>
        </w:rPr>
        <w:t>емпляр</w:t>
      </w:r>
      <w:r w:rsidR="00C6732E" w:rsidRPr="00A601C2">
        <w:rPr>
          <w:rFonts w:eastAsia="Calibri"/>
          <w:sz w:val="28"/>
          <w:szCs w:val="28"/>
          <w:lang w:eastAsia="en-US"/>
        </w:rPr>
        <w:t>а</w:t>
      </w:r>
      <w:r w:rsidR="002C23BF" w:rsidRPr="00A601C2">
        <w:rPr>
          <w:rFonts w:eastAsia="Calibri"/>
          <w:sz w:val="28"/>
          <w:szCs w:val="28"/>
          <w:lang w:eastAsia="en-US"/>
        </w:rPr>
        <w:t>.</w:t>
      </w:r>
    </w:p>
    <w:p w14:paraId="70D98120" w14:textId="77777777" w:rsidR="00DC3024" w:rsidRDefault="00754C69"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 xml:space="preserve">В целях минимизации негативного влияния потребления табака </w:t>
      </w:r>
      <w:r w:rsidR="00A26179">
        <w:rPr>
          <w:sz w:val="28"/>
          <w:szCs w:val="28"/>
        </w:rPr>
        <w:br/>
      </w:r>
      <w:r w:rsidRPr="00A601C2">
        <w:rPr>
          <w:sz w:val="28"/>
          <w:szCs w:val="28"/>
        </w:rPr>
        <w:t xml:space="preserve">на здоровье населения, а также профилактики и лечения никотиновой зависимости </w:t>
      </w:r>
      <w:r w:rsidR="00B52E88" w:rsidRPr="00A601C2">
        <w:rPr>
          <w:sz w:val="28"/>
          <w:szCs w:val="28"/>
        </w:rPr>
        <w:t xml:space="preserve">проведены </w:t>
      </w:r>
      <w:r w:rsidRPr="00A601C2">
        <w:rPr>
          <w:sz w:val="28"/>
          <w:szCs w:val="28"/>
        </w:rPr>
        <w:t>следующие мероприятия:</w:t>
      </w:r>
    </w:p>
    <w:p w14:paraId="0F400946"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 xml:space="preserve">ГУ «Минский </w:t>
      </w:r>
      <w:proofErr w:type="spellStart"/>
      <w:r w:rsidRPr="00A601C2">
        <w:rPr>
          <w:sz w:val="28"/>
          <w:szCs w:val="28"/>
        </w:rPr>
        <w:t>зонЦГЭ</w:t>
      </w:r>
      <w:proofErr w:type="spellEnd"/>
      <w:r w:rsidRPr="00A601C2">
        <w:rPr>
          <w:sz w:val="28"/>
          <w:szCs w:val="28"/>
        </w:rPr>
        <w:t xml:space="preserve">» организовано 8 выставок </w:t>
      </w:r>
      <w:proofErr w:type="spellStart"/>
      <w:r w:rsidRPr="00A601C2">
        <w:rPr>
          <w:sz w:val="28"/>
          <w:szCs w:val="28"/>
        </w:rPr>
        <w:t>ИОМов</w:t>
      </w:r>
      <w:proofErr w:type="spellEnd"/>
      <w:r w:rsidRPr="00A601C2">
        <w:rPr>
          <w:sz w:val="28"/>
          <w:szCs w:val="28"/>
        </w:rPr>
        <w:t xml:space="preserve"> и литературы (</w:t>
      </w:r>
      <w:proofErr w:type="spellStart"/>
      <w:r w:rsidRPr="00A601C2">
        <w:rPr>
          <w:sz w:val="28"/>
          <w:szCs w:val="28"/>
        </w:rPr>
        <w:t>Лесковская</w:t>
      </w:r>
      <w:proofErr w:type="spellEnd"/>
      <w:r w:rsidRPr="00A601C2">
        <w:rPr>
          <w:sz w:val="28"/>
          <w:szCs w:val="28"/>
        </w:rPr>
        <w:t xml:space="preserve"> сельская библиотека, </w:t>
      </w:r>
      <w:proofErr w:type="spellStart"/>
      <w:r w:rsidRPr="00A601C2">
        <w:rPr>
          <w:sz w:val="28"/>
          <w:szCs w:val="28"/>
        </w:rPr>
        <w:t>аг</w:t>
      </w:r>
      <w:proofErr w:type="spellEnd"/>
      <w:r w:rsidRPr="00A601C2">
        <w:rPr>
          <w:sz w:val="28"/>
          <w:szCs w:val="28"/>
        </w:rPr>
        <w:t xml:space="preserve">. Лесной, </w:t>
      </w:r>
      <w:proofErr w:type="spellStart"/>
      <w:r w:rsidRPr="00A601C2">
        <w:rPr>
          <w:sz w:val="28"/>
          <w:szCs w:val="28"/>
        </w:rPr>
        <w:t>аг.Ждановичи</w:t>
      </w:r>
      <w:proofErr w:type="spellEnd"/>
      <w:r w:rsidRPr="00A601C2">
        <w:rPr>
          <w:sz w:val="28"/>
          <w:szCs w:val="28"/>
        </w:rPr>
        <w:t xml:space="preserve"> </w:t>
      </w:r>
      <w:r w:rsidR="00E3320B" w:rsidRPr="00A601C2">
        <w:rPr>
          <w:sz w:val="28"/>
          <w:szCs w:val="28"/>
        </w:rPr>
        <w:t>(</w:t>
      </w:r>
      <w:r w:rsidRPr="00A601C2">
        <w:rPr>
          <w:sz w:val="28"/>
          <w:szCs w:val="28"/>
        </w:rPr>
        <w:t>2680 человек</w:t>
      </w:r>
      <w:r w:rsidR="00E3320B" w:rsidRPr="00A601C2">
        <w:rPr>
          <w:sz w:val="28"/>
          <w:szCs w:val="28"/>
        </w:rPr>
        <w:t xml:space="preserve">)). </w:t>
      </w:r>
      <w:r w:rsidRPr="00A601C2">
        <w:rPr>
          <w:sz w:val="28"/>
          <w:szCs w:val="28"/>
        </w:rPr>
        <w:t xml:space="preserve">Совместно с ЖЭУ №8 </w:t>
      </w:r>
      <w:proofErr w:type="spellStart"/>
      <w:r w:rsidRPr="00A601C2">
        <w:rPr>
          <w:sz w:val="28"/>
          <w:szCs w:val="28"/>
        </w:rPr>
        <w:t>г.Заславля</w:t>
      </w:r>
      <w:proofErr w:type="spellEnd"/>
      <w:r w:rsidRPr="00A601C2">
        <w:rPr>
          <w:sz w:val="28"/>
          <w:szCs w:val="28"/>
        </w:rPr>
        <w:t xml:space="preserve"> проведено 2 рейда по соблюдению запрета курения в общественных местах, в том числе в Детском парке культуры и отдыха г.Заславля</w:t>
      </w:r>
      <w:r w:rsidR="00E3320B" w:rsidRPr="00A601C2">
        <w:rPr>
          <w:sz w:val="28"/>
          <w:szCs w:val="28"/>
        </w:rPr>
        <w:t>;</w:t>
      </w:r>
    </w:p>
    <w:p w14:paraId="3256E3FB"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16.01.2025</w:t>
      </w:r>
      <w:r w:rsidR="00430A7C">
        <w:rPr>
          <w:sz w:val="28"/>
          <w:szCs w:val="28"/>
        </w:rPr>
        <w:t> </w:t>
      </w:r>
      <w:r w:rsidRPr="00A601C2">
        <w:rPr>
          <w:sz w:val="28"/>
          <w:szCs w:val="28"/>
        </w:rPr>
        <w:t xml:space="preserve">г. на базе ГУО «СШ №18 г. Борисова» для учащихся </w:t>
      </w:r>
      <w:r w:rsidR="00A26179">
        <w:rPr>
          <w:sz w:val="28"/>
          <w:szCs w:val="28"/>
        </w:rPr>
        <w:br/>
      </w:r>
      <w:r w:rsidRPr="00A601C2">
        <w:rPr>
          <w:sz w:val="28"/>
          <w:szCs w:val="28"/>
        </w:rPr>
        <w:t>и сотрудников проведен информационно-образовательный семинар</w:t>
      </w:r>
      <w:r w:rsidR="00E3320B" w:rsidRPr="00A601C2">
        <w:rPr>
          <w:sz w:val="28"/>
          <w:szCs w:val="28"/>
        </w:rPr>
        <w:t xml:space="preserve"> </w:t>
      </w:r>
      <w:r w:rsidRPr="00A601C2">
        <w:rPr>
          <w:sz w:val="28"/>
          <w:szCs w:val="28"/>
        </w:rPr>
        <w:t>(108</w:t>
      </w:r>
      <w:r w:rsidR="00E3320B" w:rsidRPr="00A601C2">
        <w:rPr>
          <w:sz w:val="28"/>
          <w:szCs w:val="28"/>
        </w:rPr>
        <w:t xml:space="preserve"> человек</w:t>
      </w:r>
      <w:r w:rsidRPr="00A601C2">
        <w:rPr>
          <w:sz w:val="28"/>
          <w:szCs w:val="28"/>
        </w:rPr>
        <w:t>);</w:t>
      </w:r>
    </w:p>
    <w:p w14:paraId="0B0AA116"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lastRenderedPageBreak/>
        <w:t>11.04.2025</w:t>
      </w:r>
      <w:r w:rsidR="00430A7C">
        <w:rPr>
          <w:sz w:val="28"/>
          <w:szCs w:val="28"/>
        </w:rPr>
        <w:t> </w:t>
      </w:r>
      <w:r w:rsidRPr="00A601C2">
        <w:rPr>
          <w:sz w:val="28"/>
          <w:szCs w:val="28"/>
        </w:rPr>
        <w:t xml:space="preserve">г. на базе отделения профессий лесного, сельского хозяйства </w:t>
      </w:r>
      <w:r w:rsidR="00A26179">
        <w:rPr>
          <w:sz w:val="28"/>
          <w:szCs w:val="28"/>
        </w:rPr>
        <w:br/>
      </w:r>
      <w:r w:rsidRPr="00A601C2">
        <w:rPr>
          <w:sz w:val="28"/>
          <w:szCs w:val="28"/>
        </w:rPr>
        <w:t>и садово-паркового строительства УО «Борисовский государственный колледж» для учащихся проведен семинар «Здоровье как основная ценность человека» (30</w:t>
      </w:r>
      <w:r w:rsidR="00E3320B" w:rsidRPr="00A601C2">
        <w:rPr>
          <w:sz w:val="28"/>
          <w:szCs w:val="28"/>
        </w:rPr>
        <w:t xml:space="preserve"> человек</w:t>
      </w:r>
      <w:r w:rsidRPr="00A601C2">
        <w:rPr>
          <w:sz w:val="28"/>
          <w:szCs w:val="28"/>
        </w:rPr>
        <w:t>);</w:t>
      </w:r>
    </w:p>
    <w:p w14:paraId="6F2677E0"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30.05.2025</w:t>
      </w:r>
      <w:r w:rsidR="00430A7C">
        <w:rPr>
          <w:sz w:val="28"/>
          <w:szCs w:val="28"/>
        </w:rPr>
        <w:t> </w:t>
      </w:r>
      <w:r w:rsidRPr="00A601C2">
        <w:rPr>
          <w:sz w:val="28"/>
          <w:szCs w:val="28"/>
        </w:rPr>
        <w:t>г. на базе ОАО «Веста-Борисов» совместно с волонтерами Борисовской районной организацией Республиканского общественного объединения «Белорусское Общество Красного Креста» провели для населения Борисовского района акцию «Беларусь против табака!» (140</w:t>
      </w:r>
      <w:r w:rsidR="00E3320B" w:rsidRPr="00A601C2">
        <w:rPr>
          <w:sz w:val="28"/>
          <w:szCs w:val="28"/>
        </w:rPr>
        <w:t xml:space="preserve"> человек</w:t>
      </w:r>
      <w:r w:rsidRPr="00A601C2">
        <w:rPr>
          <w:sz w:val="28"/>
          <w:szCs w:val="28"/>
        </w:rPr>
        <w:t>);</w:t>
      </w:r>
    </w:p>
    <w:p w14:paraId="728096DE"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29.07.2025</w:t>
      </w:r>
      <w:r w:rsidR="00430A7C">
        <w:rPr>
          <w:sz w:val="28"/>
          <w:szCs w:val="28"/>
        </w:rPr>
        <w:t> </w:t>
      </w:r>
      <w:r w:rsidRPr="00A601C2">
        <w:rPr>
          <w:sz w:val="28"/>
          <w:szCs w:val="28"/>
        </w:rPr>
        <w:t>г на базе филиала «Воспитательно-оздоровительный лагерь «Чайка» ГУДО «Борисовский центр экологии и туризма» для отдыхающих лагеря проведен урок здоровья на тему «Здоровье как основная ценность человека» (75</w:t>
      </w:r>
      <w:r w:rsidR="00E3320B" w:rsidRPr="00A601C2">
        <w:rPr>
          <w:sz w:val="28"/>
          <w:szCs w:val="28"/>
        </w:rPr>
        <w:t xml:space="preserve"> человек)</w:t>
      </w:r>
      <w:r w:rsidRPr="00A601C2">
        <w:rPr>
          <w:sz w:val="28"/>
          <w:szCs w:val="28"/>
        </w:rPr>
        <w:t>;</w:t>
      </w:r>
    </w:p>
    <w:p w14:paraId="6E48FC8D"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24.09.2025</w:t>
      </w:r>
      <w:r w:rsidR="00430A7C">
        <w:rPr>
          <w:sz w:val="28"/>
          <w:szCs w:val="28"/>
        </w:rPr>
        <w:t> г.</w:t>
      </w:r>
      <w:r w:rsidRPr="00A601C2">
        <w:rPr>
          <w:sz w:val="28"/>
          <w:szCs w:val="28"/>
        </w:rPr>
        <w:t xml:space="preserve"> </w:t>
      </w:r>
      <w:r w:rsidR="00E3320B" w:rsidRPr="00A601C2">
        <w:rPr>
          <w:sz w:val="28"/>
          <w:szCs w:val="28"/>
        </w:rPr>
        <w:t xml:space="preserve">в Логойском районе </w:t>
      </w:r>
      <w:r w:rsidRPr="00A601C2">
        <w:rPr>
          <w:sz w:val="28"/>
          <w:szCs w:val="28"/>
        </w:rPr>
        <w:t>на базе филиала УО «</w:t>
      </w:r>
      <w:proofErr w:type="spellStart"/>
      <w:r w:rsidRPr="00A601C2">
        <w:rPr>
          <w:sz w:val="28"/>
          <w:szCs w:val="28"/>
        </w:rPr>
        <w:t>Плещеницкое</w:t>
      </w:r>
      <w:proofErr w:type="spellEnd"/>
      <w:r w:rsidRPr="00A601C2">
        <w:rPr>
          <w:sz w:val="28"/>
          <w:szCs w:val="28"/>
        </w:rPr>
        <w:t xml:space="preserve"> государственное областное училище олимпийского резерва» в рамках профилактического проекта «Мой стиль жизни сегодня </w:t>
      </w:r>
      <w:r w:rsidR="00E3320B" w:rsidRPr="00A601C2">
        <w:rPr>
          <w:sz w:val="28"/>
          <w:szCs w:val="28"/>
        </w:rPr>
        <w:t>–</w:t>
      </w:r>
      <w:r w:rsidRPr="00A601C2">
        <w:rPr>
          <w:sz w:val="28"/>
          <w:szCs w:val="28"/>
        </w:rPr>
        <w:t xml:space="preserve"> Мое здоровье и успех завтра» проведен семинар для учащихся на тему «Здоровья как основная ценность человека» (26</w:t>
      </w:r>
      <w:r w:rsidR="00E3320B" w:rsidRPr="00A601C2">
        <w:rPr>
          <w:sz w:val="28"/>
          <w:szCs w:val="28"/>
        </w:rPr>
        <w:t xml:space="preserve"> человек</w:t>
      </w:r>
      <w:r w:rsidRPr="00A601C2">
        <w:rPr>
          <w:sz w:val="28"/>
          <w:szCs w:val="28"/>
        </w:rPr>
        <w:t>);</w:t>
      </w:r>
    </w:p>
    <w:p w14:paraId="2C57AE94"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21.11.2025</w:t>
      </w:r>
      <w:r w:rsidR="00430A7C">
        <w:rPr>
          <w:sz w:val="28"/>
          <w:szCs w:val="28"/>
        </w:rPr>
        <w:t> г.</w:t>
      </w:r>
      <w:r w:rsidRPr="00A601C2">
        <w:rPr>
          <w:sz w:val="28"/>
          <w:szCs w:val="28"/>
        </w:rPr>
        <w:t xml:space="preserve"> года РУП «Минская Фармация» в рамках республиканской информационно-образовательной антиникотиновой акции, приуроченной </w:t>
      </w:r>
      <w:r w:rsidR="00A26179">
        <w:rPr>
          <w:sz w:val="28"/>
          <w:szCs w:val="28"/>
        </w:rPr>
        <w:br/>
      </w:r>
      <w:r w:rsidRPr="00A601C2">
        <w:rPr>
          <w:sz w:val="28"/>
          <w:szCs w:val="28"/>
        </w:rPr>
        <w:t xml:space="preserve">ко Дню </w:t>
      </w:r>
      <w:proofErr w:type="spellStart"/>
      <w:r w:rsidRPr="00A601C2">
        <w:rPr>
          <w:sz w:val="28"/>
          <w:szCs w:val="28"/>
        </w:rPr>
        <w:t>некурения</w:t>
      </w:r>
      <w:proofErr w:type="spellEnd"/>
      <w:r w:rsidRPr="00A601C2">
        <w:rPr>
          <w:sz w:val="28"/>
          <w:szCs w:val="28"/>
        </w:rPr>
        <w:t xml:space="preserve">, с участием </w:t>
      </w:r>
      <w:r w:rsidR="00FF26D8" w:rsidRPr="00A601C2">
        <w:rPr>
          <w:sz w:val="28"/>
          <w:szCs w:val="28"/>
        </w:rPr>
        <w:t xml:space="preserve">ГУ «Борисовский </w:t>
      </w:r>
      <w:proofErr w:type="spellStart"/>
      <w:r w:rsidR="00FF26D8" w:rsidRPr="00A601C2">
        <w:rPr>
          <w:sz w:val="28"/>
          <w:szCs w:val="28"/>
        </w:rPr>
        <w:t>зонЦГЭ</w:t>
      </w:r>
      <w:proofErr w:type="spellEnd"/>
      <w:r w:rsidR="00FF26D8" w:rsidRPr="00A601C2">
        <w:rPr>
          <w:sz w:val="28"/>
          <w:szCs w:val="28"/>
        </w:rPr>
        <w:t xml:space="preserve">» </w:t>
      </w:r>
      <w:r w:rsidRPr="00A601C2">
        <w:rPr>
          <w:sz w:val="28"/>
          <w:szCs w:val="28"/>
        </w:rPr>
        <w:t xml:space="preserve">организовано </w:t>
      </w:r>
      <w:r w:rsidR="00A26179">
        <w:rPr>
          <w:sz w:val="28"/>
          <w:szCs w:val="28"/>
        </w:rPr>
        <w:br/>
      </w:r>
      <w:r w:rsidRPr="00A601C2">
        <w:rPr>
          <w:sz w:val="28"/>
          <w:szCs w:val="28"/>
        </w:rPr>
        <w:t>для населения г. Борисова и Борисовского района регионально-информационное мероприятие «День отрытых дверей» (150</w:t>
      </w:r>
      <w:r w:rsidR="00FF26D8" w:rsidRPr="00A601C2">
        <w:rPr>
          <w:sz w:val="28"/>
          <w:szCs w:val="28"/>
        </w:rPr>
        <w:t xml:space="preserve"> человек</w:t>
      </w:r>
      <w:r w:rsidRPr="00A601C2">
        <w:rPr>
          <w:sz w:val="28"/>
          <w:szCs w:val="28"/>
        </w:rPr>
        <w:t>).</w:t>
      </w:r>
    </w:p>
    <w:p w14:paraId="14D02260" w14:textId="77777777" w:rsidR="00DC3024" w:rsidRDefault="00465A2E"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Специалистами ГУ «</w:t>
      </w:r>
      <w:proofErr w:type="spellStart"/>
      <w:r w:rsidRPr="00A601C2">
        <w:rPr>
          <w:sz w:val="28"/>
          <w:szCs w:val="28"/>
        </w:rPr>
        <w:t>Жодинский</w:t>
      </w:r>
      <w:proofErr w:type="spellEnd"/>
      <w:r w:rsidRPr="00A601C2">
        <w:rPr>
          <w:sz w:val="28"/>
          <w:szCs w:val="28"/>
        </w:rPr>
        <w:t xml:space="preserve"> </w:t>
      </w:r>
      <w:proofErr w:type="spellStart"/>
      <w:r w:rsidRPr="00A601C2">
        <w:rPr>
          <w:sz w:val="28"/>
          <w:szCs w:val="28"/>
        </w:rPr>
        <w:t>горЦГЭ</w:t>
      </w:r>
      <w:proofErr w:type="spellEnd"/>
      <w:r w:rsidRPr="00A601C2">
        <w:rPr>
          <w:sz w:val="28"/>
          <w:szCs w:val="28"/>
        </w:rPr>
        <w:t>» проведены 2 акции по проблеме табакокурения (9594 человек).</w:t>
      </w:r>
    </w:p>
    <w:p w14:paraId="32A24123" w14:textId="77777777" w:rsidR="00DC3024" w:rsidRDefault="00465A2E"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Д</w:t>
      </w:r>
      <w:r w:rsidR="00406507" w:rsidRPr="00A601C2">
        <w:rPr>
          <w:sz w:val="28"/>
          <w:szCs w:val="28"/>
        </w:rPr>
        <w:t>ля учащихся ГУО «</w:t>
      </w:r>
      <w:proofErr w:type="spellStart"/>
      <w:r w:rsidR="00406507" w:rsidRPr="00A601C2">
        <w:rPr>
          <w:sz w:val="28"/>
          <w:szCs w:val="28"/>
        </w:rPr>
        <w:t>Жодинский</w:t>
      </w:r>
      <w:proofErr w:type="spellEnd"/>
      <w:r w:rsidR="00406507" w:rsidRPr="00A601C2">
        <w:rPr>
          <w:sz w:val="28"/>
          <w:szCs w:val="28"/>
        </w:rPr>
        <w:t xml:space="preserve"> политехнический колледж» </w:t>
      </w:r>
      <w:r w:rsidRPr="00A601C2">
        <w:rPr>
          <w:sz w:val="28"/>
          <w:szCs w:val="28"/>
        </w:rPr>
        <w:t xml:space="preserve">врачом психиатром-наркологом </w:t>
      </w:r>
      <w:r w:rsidR="00406507" w:rsidRPr="00A601C2">
        <w:rPr>
          <w:sz w:val="28"/>
          <w:szCs w:val="28"/>
        </w:rPr>
        <w:t>проведена диалоговая площадка «</w:t>
      </w:r>
      <w:proofErr w:type="spellStart"/>
      <w:r w:rsidR="00406507" w:rsidRPr="00A601C2">
        <w:rPr>
          <w:sz w:val="28"/>
          <w:szCs w:val="28"/>
        </w:rPr>
        <w:t>Вейпы</w:t>
      </w:r>
      <w:proofErr w:type="spellEnd"/>
      <w:r w:rsidR="00406507" w:rsidRPr="00A601C2">
        <w:rPr>
          <w:sz w:val="28"/>
          <w:szCs w:val="28"/>
        </w:rPr>
        <w:t>: опасная мода!» (80 человек)</w:t>
      </w:r>
      <w:r w:rsidRPr="00A601C2">
        <w:rPr>
          <w:sz w:val="28"/>
          <w:szCs w:val="28"/>
        </w:rPr>
        <w:t xml:space="preserve">, </w:t>
      </w:r>
      <w:r w:rsidR="00406507" w:rsidRPr="00A601C2">
        <w:rPr>
          <w:sz w:val="28"/>
          <w:szCs w:val="28"/>
        </w:rPr>
        <w:t>для идеологического актива ОАО «</w:t>
      </w:r>
      <w:proofErr w:type="spellStart"/>
      <w:r w:rsidR="00406507" w:rsidRPr="00A601C2">
        <w:rPr>
          <w:sz w:val="28"/>
          <w:szCs w:val="28"/>
        </w:rPr>
        <w:t>БелАЗ</w:t>
      </w:r>
      <w:proofErr w:type="spellEnd"/>
      <w:r w:rsidR="00406507" w:rsidRPr="00A601C2">
        <w:rPr>
          <w:sz w:val="28"/>
          <w:szCs w:val="28"/>
        </w:rPr>
        <w:t xml:space="preserve"> – ХОЛДИНГ» </w:t>
      </w:r>
      <w:r w:rsidRPr="00A601C2">
        <w:rPr>
          <w:sz w:val="28"/>
          <w:szCs w:val="28"/>
        </w:rPr>
        <w:t>–</w:t>
      </w:r>
      <w:r w:rsidR="00406507" w:rsidRPr="00A601C2">
        <w:rPr>
          <w:sz w:val="28"/>
          <w:szCs w:val="28"/>
        </w:rPr>
        <w:t xml:space="preserve"> встреча </w:t>
      </w:r>
      <w:r w:rsidRPr="00A601C2">
        <w:rPr>
          <w:sz w:val="28"/>
          <w:szCs w:val="28"/>
        </w:rPr>
        <w:t xml:space="preserve">на тему </w:t>
      </w:r>
      <w:r w:rsidR="00406507" w:rsidRPr="00A601C2">
        <w:rPr>
          <w:sz w:val="28"/>
          <w:szCs w:val="28"/>
        </w:rPr>
        <w:t xml:space="preserve">«Что такое </w:t>
      </w:r>
      <w:proofErr w:type="spellStart"/>
      <w:r w:rsidR="00406507" w:rsidRPr="00A601C2">
        <w:rPr>
          <w:sz w:val="28"/>
          <w:szCs w:val="28"/>
        </w:rPr>
        <w:t>Вейпы</w:t>
      </w:r>
      <w:proofErr w:type="spellEnd"/>
      <w:r w:rsidR="00406507" w:rsidRPr="00A601C2">
        <w:rPr>
          <w:sz w:val="28"/>
          <w:szCs w:val="28"/>
        </w:rPr>
        <w:t>?» (70 человек).</w:t>
      </w:r>
    </w:p>
    <w:p w14:paraId="1EE4444B" w14:textId="77777777" w:rsidR="00DC3024" w:rsidRDefault="00C578E2"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 xml:space="preserve">Специалистами </w:t>
      </w:r>
      <w:r w:rsidR="00406507" w:rsidRPr="00A601C2">
        <w:rPr>
          <w:sz w:val="28"/>
          <w:szCs w:val="28"/>
        </w:rPr>
        <w:t>ГУ «</w:t>
      </w:r>
      <w:proofErr w:type="spellStart"/>
      <w:r w:rsidR="00406507" w:rsidRPr="00A601C2">
        <w:rPr>
          <w:sz w:val="28"/>
          <w:szCs w:val="28"/>
        </w:rPr>
        <w:t>Солигорский</w:t>
      </w:r>
      <w:proofErr w:type="spellEnd"/>
      <w:r w:rsidR="00406507" w:rsidRPr="00A601C2">
        <w:rPr>
          <w:sz w:val="28"/>
          <w:szCs w:val="28"/>
        </w:rPr>
        <w:t xml:space="preserve"> </w:t>
      </w:r>
      <w:proofErr w:type="spellStart"/>
      <w:r w:rsidR="00406507" w:rsidRPr="00A601C2">
        <w:rPr>
          <w:sz w:val="28"/>
          <w:szCs w:val="28"/>
        </w:rPr>
        <w:t>зонЦГЭ</w:t>
      </w:r>
      <w:proofErr w:type="spellEnd"/>
      <w:r w:rsidR="00406507" w:rsidRPr="00A601C2">
        <w:rPr>
          <w:sz w:val="28"/>
          <w:szCs w:val="28"/>
        </w:rPr>
        <w:t xml:space="preserve">» </w:t>
      </w:r>
      <w:r w:rsidRPr="00A601C2">
        <w:rPr>
          <w:sz w:val="28"/>
          <w:szCs w:val="28"/>
        </w:rPr>
        <w:t>п</w:t>
      </w:r>
      <w:r w:rsidR="00406507" w:rsidRPr="00A601C2">
        <w:rPr>
          <w:sz w:val="28"/>
          <w:szCs w:val="28"/>
        </w:rPr>
        <w:t>роведены 9 антитабачных акции на территориях зон, свободных от курения</w:t>
      </w:r>
      <w:r w:rsidRPr="00A601C2">
        <w:rPr>
          <w:sz w:val="28"/>
          <w:szCs w:val="28"/>
        </w:rPr>
        <w:t xml:space="preserve"> (</w:t>
      </w:r>
      <w:r w:rsidR="00406507" w:rsidRPr="00A601C2">
        <w:rPr>
          <w:sz w:val="28"/>
          <w:szCs w:val="28"/>
        </w:rPr>
        <w:t>569 человек</w:t>
      </w:r>
      <w:r w:rsidRPr="00A601C2">
        <w:rPr>
          <w:sz w:val="28"/>
          <w:szCs w:val="28"/>
        </w:rPr>
        <w:t>)</w:t>
      </w:r>
      <w:r w:rsidR="00406507" w:rsidRPr="00A601C2">
        <w:rPr>
          <w:sz w:val="28"/>
          <w:szCs w:val="28"/>
        </w:rPr>
        <w:t xml:space="preserve">. </w:t>
      </w:r>
      <w:r w:rsidRPr="00A601C2">
        <w:rPr>
          <w:sz w:val="28"/>
          <w:szCs w:val="28"/>
        </w:rPr>
        <w:t>На основании р</w:t>
      </w:r>
      <w:r w:rsidR="00406507" w:rsidRPr="00A601C2">
        <w:rPr>
          <w:sz w:val="28"/>
          <w:szCs w:val="28"/>
        </w:rPr>
        <w:t>ешени</w:t>
      </w:r>
      <w:r w:rsidRPr="00A601C2">
        <w:rPr>
          <w:sz w:val="28"/>
          <w:szCs w:val="28"/>
        </w:rPr>
        <w:t xml:space="preserve">я </w:t>
      </w:r>
      <w:proofErr w:type="spellStart"/>
      <w:r w:rsidRPr="00A601C2">
        <w:rPr>
          <w:sz w:val="28"/>
          <w:szCs w:val="28"/>
        </w:rPr>
        <w:t>Солигорского</w:t>
      </w:r>
      <w:proofErr w:type="spellEnd"/>
      <w:r w:rsidRPr="00A601C2">
        <w:rPr>
          <w:sz w:val="28"/>
          <w:szCs w:val="28"/>
        </w:rPr>
        <w:t xml:space="preserve"> РИК </w:t>
      </w:r>
      <w:r w:rsidR="00406507" w:rsidRPr="00A601C2">
        <w:rPr>
          <w:sz w:val="28"/>
          <w:szCs w:val="28"/>
        </w:rPr>
        <w:t>от 20.03.2025</w:t>
      </w:r>
      <w:r w:rsidR="00430A7C">
        <w:rPr>
          <w:sz w:val="28"/>
          <w:szCs w:val="28"/>
        </w:rPr>
        <w:t> </w:t>
      </w:r>
      <w:r w:rsidR="00A26179">
        <w:rPr>
          <w:sz w:val="28"/>
          <w:szCs w:val="28"/>
        </w:rPr>
        <w:t>г</w:t>
      </w:r>
      <w:r w:rsidR="00430A7C">
        <w:rPr>
          <w:sz w:val="28"/>
          <w:szCs w:val="28"/>
        </w:rPr>
        <w:t>.</w:t>
      </w:r>
      <w:r w:rsidR="00406507" w:rsidRPr="00A601C2">
        <w:rPr>
          <w:sz w:val="28"/>
          <w:szCs w:val="28"/>
        </w:rPr>
        <w:t xml:space="preserve"> №</w:t>
      </w:r>
      <w:r w:rsidRPr="00A601C2">
        <w:rPr>
          <w:sz w:val="28"/>
          <w:szCs w:val="28"/>
        </w:rPr>
        <w:t> </w:t>
      </w:r>
      <w:r w:rsidR="00406507" w:rsidRPr="00A601C2">
        <w:rPr>
          <w:sz w:val="28"/>
          <w:szCs w:val="28"/>
        </w:rPr>
        <w:t xml:space="preserve">45 </w:t>
      </w:r>
      <w:r w:rsidRPr="00A601C2">
        <w:rPr>
          <w:sz w:val="28"/>
          <w:szCs w:val="28"/>
        </w:rPr>
        <w:t>установлена</w:t>
      </w:r>
      <w:r w:rsidR="00406507" w:rsidRPr="00A601C2">
        <w:rPr>
          <w:sz w:val="28"/>
          <w:szCs w:val="28"/>
        </w:rPr>
        <w:t xml:space="preserve"> новая зона свободная от курения в агрогородке </w:t>
      </w:r>
      <w:proofErr w:type="spellStart"/>
      <w:r w:rsidR="00406507" w:rsidRPr="00A601C2">
        <w:rPr>
          <w:sz w:val="28"/>
          <w:szCs w:val="28"/>
        </w:rPr>
        <w:t>Величковичи</w:t>
      </w:r>
      <w:proofErr w:type="spellEnd"/>
      <w:r w:rsidRPr="00A601C2">
        <w:rPr>
          <w:sz w:val="28"/>
          <w:szCs w:val="28"/>
        </w:rPr>
        <w:t>, решением от</w:t>
      </w:r>
      <w:r w:rsidR="00406507" w:rsidRPr="00A601C2">
        <w:rPr>
          <w:sz w:val="28"/>
          <w:szCs w:val="28"/>
        </w:rPr>
        <w:t xml:space="preserve"> 17.04.2025</w:t>
      </w:r>
      <w:r w:rsidR="00430A7C">
        <w:rPr>
          <w:sz w:val="28"/>
          <w:szCs w:val="28"/>
        </w:rPr>
        <w:t> </w:t>
      </w:r>
      <w:r w:rsidR="00A26179">
        <w:rPr>
          <w:sz w:val="28"/>
          <w:szCs w:val="28"/>
        </w:rPr>
        <w:t>г</w:t>
      </w:r>
      <w:r w:rsidR="00430A7C">
        <w:rPr>
          <w:sz w:val="28"/>
          <w:szCs w:val="28"/>
        </w:rPr>
        <w:t>.</w:t>
      </w:r>
      <w:r w:rsidR="00406507" w:rsidRPr="00A601C2">
        <w:rPr>
          <w:sz w:val="28"/>
          <w:szCs w:val="28"/>
        </w:rPr>
        <w:t xml:space="preserve"> №</w:t>
      </w:r>
      <w:r w:rsidR="00A26179">
        <w:rPr>
          <w:sz w:val="28"/>
          <w:szCs w:val="28"/>
        </w:rPr>
        <w:t> </w:t>
      </w:r>
      <w:r w:rsidR="00406507" w:rsidRPr="00A601C2">
        <w:rPr>
          <w:sz w:val="28"/>
          <w:szCs w:val="28"/>
        </w:rPr>
        <w:t xml:space="preserve">25 </w:t>
      </w:r>
      <w:r w:rsidRPr="00A601C2">
        <w:rPr>
          <w:sz w:val="28"/>
          <w:szCs w:val="28"/>
        </w:rPr>
        <w:t>–</w:t>
      </w:r>
      <w:r w:rsidR="00406507" w:rsidRPr="00A601C2">
        <w:rPr>
          <w:sz w:val="28"/>
          <w:szCs w:val="28"/>
        </w:rPr>
        <w:t xml:space="preserve"> в агрогородке </w:t>
      </w:r>
      <w:proofErr w:type="spellStart"/>
      <w:r w:rsidR="00406507" w:rsidRPr="00A601C2">
        <w:rPr>
          <w:sz w:val="28"/>
          <w:szCs w:val="28"/>
        </w:rPr>
        <w:t>Хоростово</w:t>
      </w:r>
      <w:proofErr w:type="spellEnd"/>
      <w:r w:rsidR="00406507" w:rsidRPr="00A601C2">
        <w:rPr>
          <w:sz w:val="28"/>
          <w:szCs w:val="28"/>
        </w:rPr>
        <w:t xml:space="preserve">. </w:t>
      </w:r>
    </w:p>
    <w:p w14:paraId="7A7902B2"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 xml:space="preserve">В </w:t>
      </w:r>
      <w:r w:rsidR="00C578E2" w:rsidRPr="00A601C2">
        <w:rPr>
          <w:sz w:val="28"/>
          <w:szCs w:val="28"/>
        </w:rPr>
        <w:t>учреждениях образования</w:t>
      </w:r>
      <w:r w:rsidRPr="00A601C2">
        <w:rPr>
          <w:sz w:val="28"/>
          <w:szCs w:val="28"/>
        </w:rPr>
        <w:t xml:space="preserve"> </w:t>
      </w:r>
      <w:proofErr w:type="spellStart"/>
      <w:r w:rsidR="00C578E2" w:rsidRPr="00A601C2">
        <w:rPr>
          <w:sz w:val="28"/>
          <w:szCs w:val="28"/>
        </w:rPr>
        <w:t>Воложинского</w:t>
      </w:r>
      <w:proofErr w:type="spellEnd"/>
      <w:r w:rsidR="00C578E2" w:rsidRPr="00A601C2">
        <w:rPr>
          <w:sz w:val="28"/>
          <w:szCs w:val="28"/>
        </w:rPr>
        <w:t xml:space="preserve"> района </w:t>
      </w:r>
      <w:r w:rsidRPr="00A601C2">
        <w:rPr>
          <w:sz w:val="28"/>
          <w:szCs w:val="28"/>
        </w:rPr>
        <w:t>с учащимися проводились классные, информационные часы, круглые столы, игровое занятие «Наш друг – здоровье», беседы «Наше здоровье в наших руках», «Секреты здоровья и вся правда о гриппе», «О вреде курения», диспуты «Здоровый образ жизни».</w:t>
      </w:r>
      <w:r w:rsidR="00C578E2" w:rsidRPr="00A601C2">
        <w:rPr>
          <w:sz w:val="28"/>
          <w:szCs w:val="28"/>
        </w:rPr>
        <w:t xml:space="preserve"> </w:t>
      </w:r>
      <w:r w:rsidRPr="00A601C2">
        <w:rPr>
          <w:sz w:val="28"/>
          <w:szCs w:val="28"/>
        </w:rPr>
        <w:t>В школах искусств провод</w:t>
      </w:r>
      <w:r w:rsidR="00C578E2" w:rsidRPr="00A601C2">
        <w:rPr>
          <w:sz w:val="28"/>
          <w:szCs w:val="28"/>
        </w:rPr>
        <w:t>ились</w:t>
      </w:r>
      <w:r w:rsidRPr="00A601C2">
        <w:rPr>
          <w:sz w:val="28"/>
          <w:szCs w:val="28"/>
        </w:rPr>
        <w:t xml:space="preserve"> мероприятия, направленные </w:t>
      </w:r>
      <w:r w:rsidR="00430A7C">
        <w:rPr>
          <w:sz w:val="28"/>
          <w:szCs w:val="28"/>
        </w:rPr>
        <w:br/>
      </w:r>
      <w:r w:rsidRPr="00A601C2">
        <w:rPr>
          <w:sz w:val="28"/>
          <w:szCs w:val="28"/>
        </w:rPr>
        <w:t>на пропаганду ЗОЖ: конкурсы детского рисунка, конкурсы плаката против вредных привычек «Спорту</w:t>
      </w:r>
      <w:r w:rsidR="00C578E2" w:rsidRPr="00A601C2">
        <w:rPr>
          <w:sz w:val="28"/>
          <w:szCs w:val="28"/>
        </w:rPr>
        <w:t xml:space="preserve"> – </w:t>
      </w:r>
      <w:r w:rsidRPr="00A601C2">
        <w:rPr>
          <w:sz w:val="28"/>
          <w:szCs w:val="28"/>
        </w:rPr>
        <w:t>ДА, вредным привычкам</w:t>
      </w:r>
      <w:r w:rsidR="00C578E2" w:rsidRPr="00A601C2">
        <w:rPr>
          <w:sz w:val="28"/>
          <w:szCs w:val="28"/>
        </w:rPr>
        <w:t xml:space="preserve"> – </w:t>
      </w:r>
      <w:r w:rsidRPr="00A601C2">
        <w:rPr>
          <w:sz w:val="28"/>
          <w:szCs w:val="28"/>
        </w:rPr>
        <w:t>НЕТ!», тематические часы и информационные минуты на групповых занятиях «За здоровый образ жизни!».</w:t>
      </w:r>
    </w:p>
    <w:p w14:paraId="757243F2" w14:textId="77777777" w:rsidR="00DC3024" w:rsidRDefault="00406507" w:rsidP="00DC3024">
      <w:pPr>
        <w:pBdr>
          <w:left w:val="single" w:sz="6" w:space="0" w:color="FFFFFF"/>
          <w:bottom w:val="single" w:sz="6" w:space="0" w:color="FFFFFF"/>
        </w:pBdr>
        <w:ind w:firstLine="708"/>
        <w:jc w:val="both"/>
        <w:rPr>
          <w:iCs/>
          <w:color w:val="000000" w:themeColor="text1"/>
          <w:sz w:val="28"/>
          <w:szCs w:val="28"/>
          <w:lang w:bidi="ru-RU"/>
        </w:rPr>
      </w:pPr>
      <w:r w:rsidRPr="00A601C2">
        <w:rPr>
          <w:sz w:val="28"/>
          <w:szCs w:val="28"/>
        </w:rPr>
        <w:t xml:space="preserve">На стенде </w:t>
      </w:r>
      <w:proofErr w:type="spellStart"/>
      <w:r w:rsidRPr="00A601C2">
        <w:rPr>
          <w:sz w:val="28"/>
          <w:szCs w:val="28"/>
        </w:rPr>
        <w:t>Воложинского</w:t>
      </w:r>
      <w:proofErr w:type="spellEnd"/>
      <w:r w:rsidRPr="00A601C2">
        <w:rPr>
          <w:sz w:val="28"/>
          <w:szCs w:val="28"/>
        </w:rPr>
        <w:t xml:space="preserve"> музея размещены плакаты антитабачной направленности.</w:t>
      </w:r>
    </w:p>
    <w:p w14:paraId="0AB7B815" w14:textId="77777777" w:rsidR="00DC3024" w:rsidRDefault="00EC3661" w:rsidP="00DC3024">
      <w:pPr>
        <w:pBdr>
          <w:left w:val="single" w:sz="6" w:space="0" w:color="FFFFFF"/>
          <w:bottom w:val="single" w:sz="6" w:space="0" w:color="FFFFFF"/>
        </w:pBdr>
        <w:ind w:firstLine="708"/>
        <w:jc w:val="both"/>
        <w:rPr>
          <w:iCs/>
          <w:color w:val="000000" w:themeColor="text1"/>
          <w:sz w:val="28"/>
          <w:szCs w:val="28"/>
          <w:lang w:bidi="ru-RU"/>
        </w:rPr>
      </w:pPr>
      <w:r w:rsidRPr="00A601C2">
        <w:rPr>
          <w:color w:val="000000"/>
          <w:sz w:val="28"/>
          <w:szCs w:val="28"/>
        </w:rPr>
        <w:lastRenderedPageBreak/>
        <w:t xml:space="preserve">В рамках реализации инициативы «Город, дружественный детям» управление по образованию </w:t>
      </w:r>
      <w:proofErr w:type="spellStart"/>
      <w:r w:rsidRPr="00A601C2">
        <w:rPr>
          <w:color w:val="000000"/>
          <w:sz w:val="28"/>
          <w:szCs w:val="28"/>
        </w:rPr>
        <w:t>Молодечненского</w:t>
      </w:r>
      <w:proofErr w:type="spellEnd"/>
      <w:r w:rsidRPr="00A601C2">
        <w:rPr>
          <w:color w:val="000000"/>
          <w:sz w:val="28"/>
          <w:szCs w:val="28"/>
        </w:rPr>
        <w:t xml:space="preserve"> райисполкома совместно </w:t>
      </w:r>
      <w:r>
        <w:rPr>
          <w:color w:val="000000"/>
          <w:sz w:val="28"/>
          <w:szCs w:val="28"/>
        </w:rPr>
        <w:br/>
      </w:r>
      <w:r w:rsidRPr="00A601C2">
        <w:rPr>
          <w:color w:val="000000"/>
          <w:sz w:val="28"/>
          <w:szCs w:val="28"/>
        </w:rPr>
        <w:t>с молодежным парламентом на базе ГУДО «</w:t>
      </w:r>
      <w:proofErr w:type="spellStart"/>
      <w:r w:rsidRPr="00A601C2">
        <w:rPr>
          <w:color w:val="000000"/>
          <w:sz w:val="28"/>
          <w:szCs w:val="28"/>
        </w:rPr>
        <w:t>Маладик</w:t>
      </w:r>
      <w:proofErr w:type="spellEnd"/>
      <w:r w:rsidRPr="00A601C2">
        <w:rPr>
          <w:color w:val="000000"/>
          <w:sz w:val="28"/>
          <w:szCs w:val="28"/>
        </w:rPr>
        <w:t>» провело серию тренингов и мастер-классов. Мероприятия направлены на практическую локализацию Целей устойчивого развития</w:t>
      </w:r>
      <w:r>
        <w:rPr>
          <w:color w:val="000000"/>
          <w:sz w:val="28"/>
          <w:szCs w:val="28"/>
        </w:rPr>
        <w:t xml:space="preserve"> </w:t>
      </w:r>
      <w:r w:rsidRPr="00A601C2">
        <w:rPr>
          <w:color w:val="000000"/>
          <w:sz w:val="28"/>
          <w:szCs w:val="28"/>
        </w:rPr>
        <w:t>среди молодежи района.</w:t>
      </w:r>
    </w:p>
    <w:p w14:paraId="360FFAB5" w14:textId="5A8A67AA" w:rsidR="00596F9C" w:rsidRPr="00DC3024" w:rsidRDefault="00596F9C" w:rsidP="00DC3024">
      <w:pPr>
        <w:pBdr>
          <w:left w:val="single" w:sz="6" w:space="0" w:color="FFFFFF"/>
          <w:bottom w:val="single" w:sz="6" w:space="0" w:color="FFFFFF"/>
        </w:pBdr>
        <w:ind w:firstLine="708"/>
        <w:jc w:val="both"/>
        <w:rPr>
          <w:iCs/>
          <w:color w:val="000000" w:themeColor="text1"/>
          <w:sz w:val="28"/>
          <w:szCs w:val="28"/>
          <w:lang w:bidi="ru-RU"/>
        </w:rPr>
      </w:pPr>
      <w:r w:rsidRPr="00A601C2">
        <w:rPr>
          <w:color w:val="000000"/>
          <w:sz w:val="28"/>
          <w:szCs w:val="28"/>
        </w:rPr>
        <w:t>Областной группой управления проектом «Здоровые города и поселки» при Минском облисполкоме проведена последовательная работа по расширению национальной сети «Здоровые города и поселки» на территории Минской области. Согласно Дорожной карте продвижения государственного профилактического проекта «Здоровые города и поселки» на 2024-2026</w:t>
      </w:r>
      <w:r w:rsidR="00430A7C">
        <w:rPr>
          <w:color w:val="000000"/>
          <w:sz w:val="28"/>
          <w:szCs w:val="28"/>
        </w:rPr>
        <w:t> </w:t>
      </w:r>
      <w:r w:rsidRPr="00A601C2">
        <w:rPr>
          <w:color w:val="000000"/>
          <w:sz w:val="28"/>
          <w:szCs w:val="28"/>
        </w:rPr>
        <w:t xml:space="preserve">гг., </w:t>
      </w:r>
      <w:r w:rsidR="00430A7C">
        <w:rPr>
          <w:color w:val="000000"/>
          <w:sz w:val="28"/>
          <w:szCs w:val="28"/>
        </w:rPr>
        <w:br/>
      </w:r>
      <w:r w:rsidRPr="00A601C2">
        <w:rPr>
          <w:color w:val="000000"/>
          <w:sz w:val="28"/>
          <w:szCs w:val="28"/>
        </w:rPr>
        <w:t>по состоянию на 01.04.2026</w:t>
      </w:r>
      <w:r w:rsidR="00430A7C">
        <w:rPr>
          <w:color w:val="000000"/>
          <w:sz w:val="28"/>
          <w:szCs w:val="28"/>
        </w:rPr>
        <w:t> г.</w:t>
      </w:r>
      <w:r w:rsidRPr="00A601C2">
        <w:rPr>
          <w:color w:val="000000"/>
          <w:sz w:val="28"/>
          <w:szCs w:val="28"/>
        </w:rPr>
        <w:t xml:space="preserve"> в реализацию Проекта вовлечено 153 административно-территориальные единицы (1 город областного подчинения </w:t>
      </w:r>
      <w:r w:rsidR="00430A7C">
        <w:rPr>
          <w:color w:val="000000"/>
          <w:sz w:val="28"/>
          <w:szCs w:val="28"/>
        </w:rPr>
        <w:br/>
      </w:r>
      <w:r w:rsidRPr="00A601C2">
        <w:rPr>
          <w:color w:val="000000"/>
          <w:sz w:val="28"/>
          <w:szCs w:val="28"/>
        </w:rPr>
        <w:t>(г.</w:t>
      </w:r>
      <w:r w:rsidR="00430A7C">
        <w:rPr>
          <w:color w:val="000000"/>
          <w:sz w:val="28"/>
          <w:szCs w:val="28"/>
        </w:rPr>
        <w:t> </w:t>
      </w:r>
      <w:r w:rsidRPr="00A601C2">
        <w:rPr>
          <w:color w:val="000000"/>
          <w:sz w:val="28"/>
          <w:szCs w:val="28"/>
        </w:rPr>
        <w:t>Жодино), 21 районный центр и города районного подчинения, 131 друг</w:t>
      </w:r>
      <w:r w:rsidR="001358CF" w:rsidRPr="00A601C2">
        <w:rPr>
          <w:color w:val="000000"/>
          <w:sz w:val="28"/>
          <w:szCs w:val="28"/>
        </w:rPr>
        <w:t>ой</w:t>
      </w:r>
      <w:r w:rsidRPr="00A601C2">
        <w:rPr>
          <w:color w:val="000000"/>
          <w:sz w:val="28"/>
          <w:szCs w:val="28"/>
        </w:rPr>
        <w:t xml:space="preserve"> населенны</w:t>
      </w:r>
      <w:r w:rsidR="001358CF" w:rsidRPr="00A601C2">
        <w:rPr>
          <w:color w:val="000000"/>
          <w:sz w:val="28"/>
          <w:szCs w:val="28"/>
        </w:rPr>
        <w:t>й</w:t>
      </w:r>
      <w:r w:rsidRPr="00A601C2">
        <w:rPr>
          <w:color w:val="000000"/>
          <w:sz w:val="28"/>
          <w:szCs w:val="28"/>
        </w:rPr>
        <w:t xml:space="preserve"> пункт (город – 2, поселки городского типа – 24, агрогородки – 94, деревни – 11). По состоянию на 01.01.2025</w:t>
      </w:r>
      <w:r w:rsidR="00430A7C">
        <w:rPr>
          <w:color w:val="000000"/>
          <w:sz w:val="28"/>
          <w:szCs w:val="28"/>
        </w:rPr>
        <w:t> г.</w:t>
      </w:r>
      <w:r w:rsidRPr="00A601C2">
        <w:rPr>
          <w:color w:val="000000"/>
          <w:sz w:val="28"/>
          <w:szCs w:val="28"/>
        </w:rPr>
        <w:t xml:space="preserve"> их количество составляло 82.</w:t>
      </w:r>
    </w:p>
    <w:p w14:paraId="48A08B59" w14:textId="05A7AA2E" w:rsidR="001629F9" w:rsidRPr="00A601C2" w:rsidRDefault="001629F9" w:rsidP="00A601C2">
      <w:pPr>
        <w:suppressAutoHyphens/>
        <w:ind w:firstLine="709"/>
        <w:contextualSpacing/>
        <w:jc w:val="both"/>
        <w:rPr>
          <w:b/>
          <w:sz w:val="28"/>
          <w:szCs w:val="28"/>
          <w:lang w:eastAsia="zh-CN"/>
        </w:rPr>
      </w:pPr>
      <w:r w:rsidRPr="00A601C2">
        <w:rPr>
          <w:b/>
          <w:bCs/>
          <w:sz w:val="28"/>
          <w:szCs w:val="28"/>
          <w:lang w:eastAsia="zh-CN"/>
        </w:rPr>
        <w:t xml:space="preserve">Задача 3.b.: оказывать содействие исследованиям и разработкам вакцин и лекарственных препаратов для лечения инфекционных и неинфекционных болезней, которые в первую очередь затрагивают развивающиеся страны, обеспечивать доступность недорогих основных лекарственных средств и вакцин в соответствии </w:t>
      </w:r>
      <w:r w:rsidRPr="00A601C2">
        <w:rPr>
          <w:b/>
          <w:bCs/>
          <w:sz w:val="28"/>
          <w:szCs w:val="28"/>
          <w:lang w:eastAsia="zh-CN"/>
        </w:rPr>
        <w:br/>
        <w:t xml:space="preserve">с </w:t>
      </w:r>
      <w:proofErr w:type="spellStart"/>
      <w:r w:rsidRPr="00A601C2">
        <w:rPr>
          <w:b/>
          <w:bCs/>
          <w:sz w:val="28"/>
          <w:szCs w:val="28"/>
          <w:lang w:eastAsia="zh-CN"/>
        </w:rPr>
        <w:t>Дохинской</w:t>
      </w:r>
      <w:proofErr w:type="spellEnd"/>
      <w:r w:rsidRPr="00A601C2">
        <w:rPr>
          <w:b/>
          <w:bCs/>
          <w:sz w:val="28"/>
          <w:szCs w:val="28"/>
          <w:lang w:eastAsia="zh-CN"/>
        </w:rPr>
        <w:t xml:space="preserve"> декларацией «Соглашение по ТРИПС и общественное здравоохранение», в которой подтверждается право развивающихся стран в полном объеме использовать положения Соглашения </w:t>
      </w:r>
      <w:r w:rsidRPr="00A601C2">
        <w:rPr>
          <w:b/>
          <w:bCs/>
          <w:sz w:val="28"/>
          <w:szCs w:val="28"/>
          <w:lang w:eastAsia="zh-CN"/>
        </w:rPr>
        <w:br/>
        <w:t xml:space="preserve">по торговым аспектам прав интеллектуальной собственности </w:t>
      </w:r>
      <w:r w:rsidRPr="00A601C2">
        <w:rPr>
          <w:b/>
          <w:bCs/>
          <w:sz w:val="28"/>
          <w:szCs w:val="28"/>
          <w:lang w:eastAsia="zh-CN"/>
        </w:rPr>
        <w:br/>
        <w:t xml:space="preserve">в отношении проявления гибкости для целей охраны здоровья населения </w:t>
      </w:r>
      <w:r w:rsidR="00430A7C">
        <w:rPr>
          <w:b/>
          <w:bCs/>
          <w:sz w:val="28"/>
          <w:szCs w:val="28"/>
          <w:lang w:eastAsia="zh-CN"/>
        </w:rPr>
        <w:br/>
      </w:r>
      <w:r w:rsidRPr="00A601C2">
        <w:rPr>
          <w:b/>
          <w:bCs/>
          <w:sz w:val="28"/>
          <w:szCs w:val="28"/>
          <w:lang w:eastAsia="zh-CN"/>
        </w:rPr>
        <w:t>и, в частности, обеспечения доступа к лекарственным средствам для всех.</w:t>
      </w:r>
    </w:p>
    <w:p w14:paraId="55D7144F" w14:textId="13D83FB6" w:rsidR="000414E1" w:rsidRPr="00A601C2" w:rsidRDefault="000414E1" w:rsidP="00A601C2">
      <w:pPr>
        <w:autoSpaceDE w:val="0"/>
        <w:autoSpaceDN w:val="0"/>
        <w:adjustRightInd w:val="0"/>
        <w:ind w:firstLine="709"/>
        <w:contextualSpacing/>
        <w:jc w:val="both"/>
        <w:rPr>
          <w:b/>
          <w:color w:val="000000"/>
          <w:sz w:val="28"/>
          <w:szCs w:val="28"/>
        </w:rPr>
      </w:pPr>
      <w:r w:rsidRPr="00A601C2">
        <w:rPr>
          <w:b/>
          <w:color w:val="000000"/>
          <w:sz w:val="28"/>
          <w:szCs w:val="28"/>
        </w:rPr>
        <w:t xml:space="preserve">Задача </w:t>
      </w:r>
      <w:r w:rsidR="00A058F1" w:rsidRPr="00A601C2">
        <w:rPr>
          <w:b/>
          <w:color w:val="000000"/>
          <w:sz w:val="28"/>
          <w:szCs w:val="28"/>
        </w:rPr>
        <w:t>3.</w:t>
      </w:r>
      <w:r w:rsidR="00A058F1" w:rsidRPr="00A601C2">
        <w:rPr>
          <w:b/>
          <w:color w:val="000000"/>
          <w:sz w:val="28"/>
          <w:szCs w:val="28"/>
          <w:lang w:val="en-US"/>
        </w:rPr>
        <w:t>b</w:t>
      </w:r>
      <w:r w:rsidR="00A058F1" w:rsidRPr="00A601C2">
        <w:rPr>
          <w:b/>
          <w:color w:val="000000"/>
          <w:sz w:val="28"/>
          <w:szCs w:val="28"/>
        </w:rPr>
        <w:t>.1.</w:t>
      </w:r>
      <w:r w:rsidRPr="00A601C2">
        <w:rPr>
          <w:b/>
          <w:color w:val="000000"/>
          <w:sz w:val="28"/>
          <w:szCs w:val="28"/>
        </w:rPr>
        <w:t xml:space="preserve"> Доля целевой группы населения, охваченная иммунизацией всеми вакцинами, включенными в национальные программы (процент).</w:t>
      </w:r>
    </w:p>
    <w:p w14:paraId="371CAC42" w14:textId="70C10419"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В Минской области в 2025 году индекс охвата иммунизацией детей </w:t>
      </w:r>
      <w:r w:rsidRPr="00A601C2">
        <w:rPr>
          <w:color w:val="000000"/>
          <w:sz w:val="28"/>
          <w:szCs w:val="28"/>
        </w:rPr>
        <w:br/>
        <w:t>в возрасте 1 года 3 дозами вакцины против дифтерии, столбняка и коклюша составил 98,5% (в 2024 – 97,9%), полиомиелита – 98,4% (в 2024 – 97,9%), вирусного гепатита – 98,5% (в 2024 – 97,9%), туберкулеза – 97,3% (в 2024</w:t>
      </w:r>
      <w:r w:rsidR="00430A7C">
        <w:rPr>
          <w:color w:val="000000"/>
          <w:sz w:val="28"/>
          <w:szCs w:val="28"/>
        </w:rPr>
        <w:t xml:space="preserve"> </w:t>
      </w:r>
      <w:r w:rsidRPr="00A601C2">
        <w:rPr>
          <w:color w:val="000000"/>
          <w:sz w:val="28"/>
          <w:szCs w:val="28"/>
        </w:rPr>
        <w:t xml:space="preserve">– 97,6%), кори, эпидемического паротита и краснухи – 98,6% </w:t>
      </w:r>
      <w:r w:rsidRPr="00A601C2">
        <w:rPr>
          <w:color w:val="000000"/>
          <w:sz w:val="28"/>
          <w:szCs w:val="28"/>
        </w:rPr>
        <w:br/>
        <w:t xml:space="preserve">(в 2024 – 98,5%), что соответствует оптимальному показателю (97,0%). </w:t>
      </w:r>
    </w:p>
    <w:p w14:paraId="62092AC1" w14:textId="6CC2AD3D"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Всего в Минской области в 2025 году функционировало 348 </w:t>
      </w:r>
      <w:r w:rsidR="00747352" w:rsidRPr="00A601C2">
        <w:rPr>
          <w:color w:val="000000"/>
          <w:sz w:val="28"/>
          <w:szCs w:val="28"/>
        </w:rPr>
        <w:t>прививочных пунктов,</w:t>
      </w:r>
      <w:r w:rsidRPr="00A601C2">
        <w:rPr>
          <w:color w:val="000000"/>
          <w:sz w:val="28"/>
          <w:szCs w:val="28"/>
        </w:rPr>
        <w:t xml:space="preserve"> в которых организована и проводится работа по вакцинопрофилактике.</w:t>
      </w:r>
    </w:p>
    <w:p w14:paraId="14BA2999" w14:textId="77777777"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В рамках реализации задач для достижения показателя ЦУР 3.b.1, с целью выполнения показателей качества иммунизации населения на постоянной основе в области проводится контроль за темпами выполнения профилактических прививок, обеспеченностью и рациональным использованием иммунобиологических лекарственных препаратов, соблюдением </w:t>
      </w:r>
      <w:r w:rsidRPr="00A601C2">
        <w:rPr>
          <w:bCs/>
          <w:color w:val="000000"/>
          <w:sz w:val="28"/>
          <w:szCs w:val="28"/>
        </w:rPr>
        <w:t xml:space="preserve">«холодовой цепи» на всех уровнях транспортировки, хранения и использования иммунобиологических лекарственных средств с учетом их температурных </w:t>
      </w:r>
      <w:r w:rsidRPr="00A601C2">
        <w:rPr>
          <w:bCs/>
          <w:color w:val="000000"/>
          <w:sz w:val="28"/>
          <w:szCs w:val="28"/>
        </w:rPr>
        <w:lastRenderedPageBreak/>
        <w:t>требований, других требований к условиям проведения профилактических  прививок</w:t>
      </w:r>
      <w:r w:rsidRPr="00A601C2">
        <w:rPr>
          <w:color w:val="000000"/>
          <w:sz w:val="28"/>
          <w:szCs w:val="28"/>
        </w:rPr>
        <w:t xml:space="preserve">. </w:t>
      </w:r>
    </w:p>
    <w:p w14:paraId="44DA933F" w14:textId="77777777"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Одним из направлений, оказывающих значительное влияние </w:t>
      </w:r>
      <w:r w:rsidRPr="00A601C2">
        <w:rPr>
          <w:color w:val="000000"/>
          <w:sz w:val="28"/>
          <w:szCs w:val="28"/>
        </w:rPr>
        <w:br/>
        <w:t xml:space="preserve">на достижение поддержания высокого уровня охвата вакцинацией требует приверженности иммунизации со стороны всех участников на всех уровнях </w:t>
      </w:r>
      <w:r w:rsidRPr="00A601C2">
        <w:rPr>
          <w:color w:val="000000"/>
          <w:sz w:val="28"/>
          <w:szCs w:val="28"/>
        </w:rPr>
        <w:br/>
        <w:t>от пациента до специалиста лечебного звена, органами государственного санитарного надзора Минской области в течение прошлого года уделялось особое внимание обучению медицинских работников организаций здравоохранения.</w:t>
      </w:r>
    </w:p>
    <w:p w14:paraId="104FA85D" w14:textId="37C714B7"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Для повышения профессиональных знаний в 2025 году территориальными центрами гигиены и эпидемиологии проведено 193 (в 2024 – 142) обучающих семинара для работников организаций здравоохранения по вопросам порядка выполнения профилактических прививок, ведения медицинской документации, соблюдения требований холодовой цепи на этапах обращения ИЛП (в том числе с отработкой практических ситуационных задач), присутствовало 6263 человека (в 2024 – 4506). Аттестовано по вопросам иммунопрофилактики 3637 человек </w:t>
      </w:r>
      <w:r w:rsidR="00430A7C">
        <w:rPr>
          <w:color w:val="000000"/>
          <w:sz w:val="28"/>
          <w:szCs w:val="28"/>
        </w:rPr>
        <w:br/>
      </w:r>
      <w:r w:rsidRPr="00A601C2">
        <w:rPr>
          <w:color w:val="000000"/>
          <w:sz w:val="28"/>
          <w:szCs w:val="28"/>
        </w:rPr>
        <w:t xml:space="preserve">из 3802 подлежащих (на повторную аттестацию направлены 165 человек); </w:t>
      </w:r>
      <w:r w:rsidR="00430A7C">
        <w:rPr>
          <w:color w:val="000000"/>
          <w:sz w:val="28"/>
          <w:szCs w:val="28"/>
        </w:rPr>
        <w:br/>
      </w:r>
      <w:r w:rsidRPr="00A601C2">
        <w:rPr>
          <w:color w:val="000000"/>
          <w:sz w:val="28"/>
          <w:szCs w:val="28"/>
        </w:rPr>
        <w:t xml:space="preserve">для специалистов </w:t>
      </w:r>
      <w:proofErr w:type="spellStart"/>
      <w:r w:rsidRPr="00A601C2">
        <w:rPr>
          <w:color w:val="000000"/>
          <w:sz w:val="28"/>
          <w:szCs w:val="28"/>
        </w:rPr>
        <w:t>санэпидучреждений</w:t>
      </w:r>
      <w:proofErr w:type="spellEnd"/>
      <w:r w:rsidRPr="00A601C2">
        <w:rPr>
          <w:color w:val="000000"/>
          <w:sz w:val="28"/>
          <w:szCs w:val="28"/>
        </w:rPr>
        <w:t xml:space="preserve"> и организаций здравоохранения проведен совместно с главным управлением по здравоохранению Минского облисполкома областной семинар на тему «Актуальные вопросы </w:t>
      </w:r>
      <w:r w:rsidRPr="00A601C2">
        <w:rPr>
          <w:bCs/>
          <w:color w:val="000000"/>
          <w:sz w:val="28"/>
          <w:szCs w:val="28"/>
        </w:rPr>
        <w:t>иммунопрофилактики инфекционных заболеваний</w:t>
      </w:r>
      <w:r w:rsidRPr="00A601C2">
        <w:rPr>
          <w:color w:val="000000"/>
          <w:sz w:val="28"/>
          <w:szCs w:val="28"/>
        </w:rPr>
        <w:t xml:space="preserve">», на котором освещены вопросы коммуникации между медицинскими работниками и населением по вопросам вакцинопрофилактики, изменений в Национальном календаре профилактических прививок и др.; для специалистов территориальных </w:t>
      </w:r>
      <w:proofErr w:type="spellStart"/>
      <w:r w:rsidRPr="00A601C2">
        <w:rPr>
          <w:color w:val="000000"/>
          <w:sz w:val="28"/>
          <w:szCs w:val="28"/>
        </w:rPr>
        <w:t>санэпидучреждений</w:t>
      </w:r>
      <w:proofErr w:type="spellEnd"/>
      <w:r w:rsidRPr="00A601C2">
        <w:rPr>
          <w:color w:val="000000"/>
          <w:sz w:val="28"/>
          <w:szCs w:val="28"/>
        </w:rPr>
        <w:t xml:space="preserve"> актуальные вопросы по иммунопрофилактике заслушаны на областном семинаре и Дне специалиста, 9-ти рабочих совещаниях. </w:t>
      </w:r>
    </w:p>
    <w:p w14:paraId="5AFAAE68" w14:textId="77777777"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Проблемные вопросы по иммунопрофилактике заслушаны на 3-х заседаниях санитарно-эпидемиологического совета при главном государственном санитарном враче Минской области и 2-х заседаниях коллегии главного управления по здравоохранению Минского облисполкома.</w:t>
      </w:r>
    </w:p>
    <w:p w14:paraId="5E01B594" w14:textId="77777777"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Проводилось широкое информирование населения о позитивной роли профилактических прививок в борьбе с инфекционными болезнями </w:t>
      </w:r>
      <w:r w:rsidRPr="00A601C2">
        <w:rPr>
          <w:color w:val="000000"/>
          <w:sz w:val="28"/>
          <w:szCs w:val="28"/>
        </w:rPr>
        <w:br/>
        <w:t xml:space="preserve">с мотивацией на вакцинацию подлежащих контингентов. Велась целенаправленная системная работа с лицами (законными представителями), отказывающимися от профилактических прививок, направленная </w:t>
      </w:r>
      <w:r w:rsidRPr="00A601C2">
        <w:rPr>
          <w:color w:val="000000"/>
          <w:sz w:val="28"/>
          <w:szCs w:val="28"/>
        </w:rPr>
        <w:br/>
        <w:t>на положительную мотивацию к вакцинации.</w:t>
      </w:r>
    </w:p>
    <w:p w14:paraId="029FDAE4" w14:textId="2DE7BA58" w:rsidR="00330CAC" w:rsidRPr="00A601C2" w:rsidRDefault="00330CAC" w:rsidP="00A601C2">
      <w:pPr>
        <w:autoSpaceDE w:val="0"/>
        <w:autoSpaceDN w:val="0"/>
        <w:adjustRightInd w:val="0"/>
        <w:ind w:firstLine="709"/>
        <w:contextualSpacing/>
        <w:jc w:val="both"/>
        <w:rPr>
          <w:color w:val="000000"/>
          <w:sz w:val="28"/>
          <w:szCs w:val="28"/>
        </w:rPr>
      </w:pPr>
      <w:r w:rsidRPr="00A601C2">
        <w:rPr>
          <w:color w:val="000000"/>
          <w:sz w:val="28"/>
          <w:szCs w:val="28"/>
        </w:rPr>
        <w:t xml:space="preserve">С целью усиления межведомственного взаимодействия для достижения показателя ЦУР 3. b.1 в 2025 году в рамках ежегодной Европейской недели иммунизации, проводимой в 2025 году с 27 апреля по 3 мая, проведено анкетирование по вопросам иммунопрофилактики на всех административных территориях Минской области, в том числе Минским </w:t>
      </w:r>
      <w:proofErr w:type="spellStart"/>
      <w:r w:rsidRPr="00A601C2">
        <w:rPr>
          <w:color w:val="000000"/>
          <w:sz w:val="28"/>
          <w:szCs w:val="28"/>
        </w:rPr>
        <w:t>облЦГЭОЗ</w:t>
      </w:r>
      <w:proofErr w:type="spellEnd"/>
      <w:r w:rsidRPr="00A601C2">
        <w:rPr>
          <w:color w:val="000000"/>
          <w:sz w:val="28"/>
          <w:szCs w:val="28"/>
        </w:rPr>
        <w:t xml:space="preserve"> (всего </w:t>
      </w:r>
      <w:r w:rsidRPr="00A601C2">
        <w:rPr>
          <w:color w:val="000000"/>
          <w:sz w:val="28"/>
          <w:szCs w:val="28"/>
        </w:rPr>
        <w:br/>
        <w:t xml:space="preserve">на вопросы по вакцинации ответили 9839 человек). В проведении мероприятий участвовали </w:t>
      </w:r>
      <w:proofErr w:type="spellStart"/>
      <w:r w:rsidRPr="00A601C2">
        <w:rPr>
          <w:color w:val="000000"/>
          <w:sz w:val="28"/>
          <w:szCs w:val="28"/>
        </w:rPr>
        <w:t>санэпидучреждения</w:t>
      </w:r>
      <w:proofErr w:type="spellEnd"/>
      <w:r w:rsidRPr="00A601C2">
        <w:rPr>
          <w:color w:val="000000"/>
          <w:sz w:val="28"/>
          <w:szCs w:val="28"/>
        </w:rPr>
        <w:t xml:space="preserve">, лечебно-профилактические организации, средства массовой информации, учреждения социального обеспечения, учреждения образования, культуры, физической культуры, спорта и туризма, </w:t>
      </w:r>
      <w:r w:rsidRPr="00A601C2">
        <w:rPr>
          <w:color w:val="000000"/>
          <w:sz w:val="28"/>
          <w:szCs w:val="28"/>
        </w:rPr>
        <w:lastRenderedPageBreak/>
        <w:t xml:space="preserve">другие организации Минской области. Для организаций и ведомств подготовлен пресс – релиз «Европейская неделя иммунизации </w:t>
      </w:r>
      <w:r w:rsidR="00430A7C">
        <w:rPr>
          <w:color w:val="000000"/>
          <w:sz w:val="28"/>
          <w:szCs w:val="28"/>
        </w:rPr>
        <w:t>–</w:t>
      </w:r>
      <w:r w:rsidRPr="00A601C2">
        <w:rPr>
          <w:color w:val="000000"/>
          <w:sz w:val="28"/>
          <w:szCs w:val="28"/>
        </w:rPr>
        <w:t xml:space="preserve"> 2025», организованы выступления в СМИ.</w:t>
      </w:r>
    </w:p>
    <w:p w14:paraId="76424CDA" w14:textId="499DC6B6" w:rsidR="001629F9" w:rsidRPr="00A601C2" w:rsidRDefault="001629F9" w:rsidP="00A601C2">
      <w:pPr>
        <w:widowControl w:val="0"/>
        <w:ind w:firstLine="709"/>
        <w:contextualSpacing/>
        <w:jc w:val="both"/>
        <w:rPr>
          <w:b/>
          <w:sz w:val="28"/>
          <w:szCs w:val="28"/>
        </w:rPr>
      </w:pPr>
      <w:r w:rsidRPr="00A601C2">
        <w:rPr>
          <w:b/>
          <w:sz w:val="28"/>
          <w:szCs w:val="28"/>
        </w:rPr>
        <w:t>Задача 3.d.</w:t>
      </w:r>
      <w:proofErr w:type="gramStart"/>
      <w:r w:rsidR="009E66FB" w:rsidRPr="00A601C2">
        <w:rPr>
          <w:b/>
          <w:sz w:val="28"/>
          <w:szCs w:val="28"/>
        </w:rPr>
        <w:t>: Н</w:t>
      </w:r>
      <w:r w:rsidRPr="00A601C2">
        <w:rPr>
          <w:b/>
          <w:sz w:val="28"/>
          <w:szCs w:val="28"/>
        </w:rPr>
        <w:t>аращивать</w:t>
      </w:r>
      <w:proofErr w:type="gramEnd"/>
      <w:r w:rsidRPr="00A601C2">
        <w:rPr>
          <w:b/>
          <w:sz w:val="28"/>
          <w:szCs w:val="28"/>
        </w:rPr>
        <w:t xml:space="preserve"> потенциал всех стран, особенно развивающихся стран, в области раннего предупреждения, снижения рисков и регулирования национальных и глобальных рисков для здоровья.</w:t>
      </w:r>
    </w:p>
    <w:p w14:paraId="688B345D" w14:textId="77777777" w:rsidR="001629F9" w:rsidRPr="00A601C2" w:rsidRDefault="001629F9" w:rsidP="00A601C2">
      <w:pPr>
        <w:widowControl w:val="0"/>
        <w:ind w:firstLine="709"/>
        <w:contextualSpacing/>
        <w:jc w:val="both"/>
        <w:rPr>
          <w:b/>
          <w:sz w:val="28"/>
          <w:szCs w:val="28"/>
        </w:rPr>
      </w:pPr>
      <w:r w:rsidRPr="00A601C2">
        <w:rPr>
          <w:b/>
          <w:sz w:val="28"/>
          <w:szCs w:val="28"/>
        </w:rPr>
        <w:t>3.d.1. Способность соблюдать Международные медико-санитарные правила (ММСП) и готовность к чрезвычайным ситуациям в области здравоохранения.</w:t>
      </w:r>
    </w:p>
    <w:p w14:paraId="67A9AFDE" w14:textId="4F5F3309" w:rsidR="00330CAC" w:rsidRPr="00A601C2" w:rsidRDefault="00330CAC" w:rsidP="00A601C2">
      <w:pPr>
        <w:ind w:firstLine="709"/>
        <w:jc w:val="both"/>
        <w:rPr>
          <w:bCs/>
          <w:sz w:val="28"/>
          <w:szCs w:val="28"/>
        </w:rPr>
      </w:pPr>
      <w:r w:rsidRPr="00A601C2">
        <w:rPr>
          <w:bCs/>
          <w:sz w:val="28"/>
          <w:szCs w:val="28"/>
        </w:rPr>
        <w:t xml:space="preserve">В 2025 </w:t>
      </w:r>
      <w:r w:rsidR="00B155B3">
        <w:rPr>
          <w:bCs/>
          <w:sz w:val="28"/>
          <w:szCs w:val="28"/>
        </w:rPr>
        <w:t>году</w:t>
      </w:r>
      <w:r w:rsidRPr="00A601C2">
        <w:rPr>
          <w:bCs/>
          <w:sz w:val="28"/>
          <w:szCs w:val="28"/>
        </w:rPr>
        <w:t xml:space="preserve"> работа санитарно-эпидемиологической службы Минской области была ориентирована на совместную работу с лечебной сетью, заинтересованными ведомствами и службами, органами исполнительной власти по достижению устойчивости территории по показателю ЦУР 3.d.1. «Способность соблюдать Международные медико-санитарные правила (ММСП) и готовность к чрезвычайным ситуациям в области общественного здравоохранения».</w:t>
      </w:r>
    </w:p>
    <w:p w14:paraId="73CCC2DE" w14:textId="77777777" w:rsidR="00330CAC" w:rsidRPr="00A601C2" w:rsidRDefault="00330CAC" w:rsidP="00A601C2">
      <w:pPr>
        <w:ind w:firstLine="709"/>
        <w:jc w:val="both"/>
        <w:rPr>
          <w:bCs/>
          <w:sz w:val="28"/>
          <w:szCs w:val="28"/>
        </w:rPr>
      </w:pPr>
      <w:r w:rsidRPr="00A601C2">
        <w:rPr>
          <w:bCs/>
          <w:sz w:val="28"/>
          <w:szCs w:val="28"/>
        </w:rPr>
        <w:t>Проблема санитарной охраны территории от заноса, возникновения                            и распространения инфекционных заболеваний, представляющих или могущих представлять чрезвычайную ситуацию в области общественного здравоохранения, имеющую международное значение (далее – Заболевания</w:t>
      </w:r>
      <w:proofErr w:type="gramStart"/>
      <w:r w:rsidRPr="00A601C2">
        <w:rPr>
          <w:bCs/>
          <w:sz w:val="28"/>
          <w:szCs w:val="28"/>
        </w:rPr>
        <w:t xml:space="preserve">),   </w:t>
      </w:r>
      <w:proofErr w:type="gramEnd"/>
      <w:r w:rsidRPr="00A601C2">
        <w:rPr>
          <w:bCs/>
          <w:sz w:val="28"/>
          <w:szCs w:val="28"/>
        </w:rPr>
        <w:t xml:space="preserve">                по прежнему является актуальной. </w:t>
      </w:r>
    </w:p>
    <w:p w14:paraId="115CBC15" w14:textId="77777777" w:rsidR="00330CAC" w:rsidRPr="00A601C2" w:rsidRDefault="00330CAC" w:rsidP="00A601C2">
      <w:pPr>
        <w:ind w:firstLine="709"/>
        <w:jc w:val="both"/>
        <w:rPr>
          <w:bCs/>
          <w:sz w:val="28"/>
          <w:szCs w:val="28"/>
        </w:rPr>
      </w:pPr>
      <w:r w:rsidRPr="00A601C2">
        <w:rPr>
          <w:bCs/>
          <w:sz w:val="28"/>
          <w:szCs w:val="28"/>
        </w:rPr>
        <w:t>Сохраняется напряженной эпидемиологическая ситуация в мире                           по холере, геморрагическим лихорадкам с трансмиссивным путем передачи                        и другим Заболеваниям. Вместе с тем многие страны, где регистрируются случаи Заболеваний, являются популярными направлениями для путешествий.</w:t>
      </w:r>
    </w:p>
    <w:p w14:paraId="2DA827CE" w14:textId="2DE48A6D" w:rsidR="00330CAC" w:rsidRPr="00A601C2" w:rsidRDefault="00330CAC" w:rsidP="00A601C2">
      <w:pPr>
        <w:ind w:firstLine="709"/>
        <w:jc w:val="both"/>
        <w:rPr>
          <w:bCs/>
          <w:sz w:val="28"/>
          <w:szCs w:val="28"/>
        </w:rPr>
      </w:pPr>
      <w:r w:rsidRPr="00A601C2">
        <w:rPr>
          <w:bCs/>
          <w:sz w:val="28"/>
          <w:szCs w:val="28"/>
        </w:rPr>
        <w:t xml:space="preserve">В 2025 году на территории Минской области не зарегистрировано случаев лихорадки Денге </w:t>
      </w:r>
      <w:r w:rsidRPr="00A601C2">
        <w:rPr>
          <w:sz w:val="28"/>
          <w:szCs w:val="28"/>
        </w:rPr>
        <w:t>– обеспечено выполнение показателя 3.d.1. ЦУР – способность соблюдать Международные медико-санитарные правила (ММСП) и готовность к чрезвычайным ситуациям в области общественного здравоохранения.</w:t>
      </w:r>
    </w:p>
    <w:p w14:paraId="270BC9D4" w14:textId="77777777" w:rsidR="00330CAC" w:rsidRPr="00A601C2" w:rsidRDefault="00330CAC" w:rsidP="00A601C2">
      <w:pPr>
        <w:widowControl w:val="0"/>
        <w:ind w:firstLine="709"/>
        <w:contextualSpacing/>
        <w:jc w:val="both"/>
        <w:rPr>
          <w:sz w:val="28"/>
          <w:szCs w:val="28"/>
        </w:rPr>
      </w:pPr>
      <w:r w:rsidRPr="00A601C2">
        <w:rPr>
          <w:sz w:val="28"/>
          <w:szCs w:val="28"/>
        </w:rPr>
        <w:t xml:space="preserve">Эпидемиологический надзор за природно-очаговыми инфекциями </w:t>
      </w:r>
      <w:r w:rsidRPr="00A601C2">
        <w:rPr>
          <w:sz w:val="28"/>
          <w:szCs w:val="28"/>
        </w:rPr>
        <w:br/>
        <w:t xml:space="preserve">и инфекциями, общими для человека и животных, </w:t>
      </w:r>
      <w:proofErr w:type="spellStart"/>
      <w:r w:rsidRPr="00A601C2">
        <w:rPr>
          <w:sz w:val="28"/>
          <w:szCs w:val="28"/>
        </w:rPr>
        <w:t>легионеллезной</w:t>
      </w:r>
      <w:proofErr w:type="spellEnd"/>
      <w:r w:rsidRPr="00A601C2">
        <w:rPr>
          <w:sz w:val="28"/>
          <w:szCs w:val="28"/>
        </w:rPr>
        <w:t xml:space="preserve"> инфекцией проводился на основе изучения циркуляции возбудителей во внешней среде (лабораторными методами).        </w:t>
      </w:r>
    </w:p>
    <w:p w14:paraId="0A4A8224" w14:textId="77777777" w:rsidR="00330CAC" w:rsidRPr="00A601C2" w:rsidRDefault="00330CAC" w:rsidP="00A601C2">
      <w:pPr>
        <w:widowControl w:val="0"/>
        <w:ind w:firstLine="709"/>
        <w:contextualSpacing/>
        <w:jc w:val="both"/>
        <w:rPr>
          <w:sz w:val="28"/>
          <w:szCs w:val="28"/>
        </w:rPr>
      </w:pPr>
      <w:r w:rsidRPr="00A601C2">
        <w:rPr>
          <w:sz w:val="28"/>
          <w:szCs w:val="28"/>
        </w:rPr>
        <w:t xml:space="preserve">Реализованный комплекс санитарно-противоэпидемических мероприятий, функционирование системы эпидемиологического надзора на основе лабораторных данных и  анализа циркуляции возбудителей во внешней среде позволил добиться устойчивого эпидемического благополучия                                                       по </w:t>
      </w:r>
      <w:proofErr w:type="spellStart"/>
      <w:r w:rsidRPr="00A601C2">
        <w:rPr>
          <w:sz w:val="28"/>
          <w:szCs w:val="28"/>
        </w:rPr>
        <w:t>зооантропонозным</w:t>
      </w:r>
      <w:proofErr w:type="spellEnd"/>
      <w:r w:rsidRPr="00A601C2">
        <w:rPr>
          <w:sz w:val="28"/>
          <w:szCs w:val="28"/>
        </w:rPr>
        <w:t xml:space="preserve"> инфекциям, сохранения стабильной и управляемой ситуации, что свидетельствуют об эффективности проводимых мероприятий                                           и характеризуют </w:t>
      </w:r>
      <w:proofErr w:type="spellStart"/>
      <w:r w:rsidRPr="00A601C2">
        <w:rPr>
          <w:sz w:val="28"/>
          <w:szCs w:val="28"/>
        </w:rPr>
        <w:t>эпидпроцесс</w:t>
      </w:r>
      <w:proofErr w:type="spellEnd"/>
      <w:r w:rsidRPr="00A601C2">
        <w:rPr>
          <w:sz w:val="28"/>
          <w:szCs w:val="28"/>
        </w:rPr>
        <w:t xml:space="preserve"> регистрацией спорадической заболеваемости отдельных нозологических форм (</w:t>
      </w:r>
      <w:proofErr w:type="spellStart"/>
      <w:r w:rsidRPr="00A601C2">
        <w:rPr>
          <w:sz w:val="28"/>
          <w:szCs w:val="28"/>
        </w:rPr>
        <w:t>листериоз</w:t>
      </w:r>
      <w:proofErr w:type="spellEnd"/>
      <w:r w:rsidRPr="00A601C2">
        <w:rPr>
          <w:sz w:val="28"/>
          <w:szCs w:val="28"/>
        </w:rPr>
        <w:t>, лептоспироз, геморрагическая лихорадка с почечным синдром, иерсиниозы, туляремия) при отсутствии вспышечной и групповой заболеваемости. Не регистрировалась заболеваемость легионеллезом, бруцеллезом, сибирской язвой, бешенством.</w:t>
      </w:r>
    </w:p>
    <w:p w14:paraId="676F546D" w14:textId="77777777" w:rsidR="00330CAC" w:rsidRPr="00A601C2" w:rsidRDefault="00330CAC" w:rsidP="00A601C2">
      <w:pPr>
        <w:widowControl w:val="0"/>
        <w:ind w:firstLine="709"/>
        <w:contextualSpacing/>
        <w:jc w:val="both"/>
        <w:rPr>
          <w:sz w:val="28"/>
          <w:szCs w:val="28"/>
        </w:rPr>
      </w:pPr>
      <w:r w:rsidRPr="00A601C2">
        <w:rPr>
          <w:sz w:val="28"/>
          <w:szCs w:val="28"/>
        </w:rPr>
        <w:t xml:space="preserve">Ввиду складывающейся эпидемиологической ситуации  по туляремии                      </w:t>
      </w:r>
      <w:r w:rsidRPr="00A601C2">
        <w:rPr>
          <w:sz w:val="28"/>
          <w:szCs w:val="28"/>
        </w:rPr>
        <w:lastRenderedPageBreak/>
        <w:t xml:space="preserve">на территории Республики Беларусь в 2025 году с целью недопущения осложнения </w:t>
      </w:r>
      <w:proofErr w:type="spellStart"/>
      <w:r w:rsidRPr="00A601C2">
        <w:rPr>
          <w:sz w:val="28"/>
          <w:szCs w:val="28"/>
        </w:rPr>
        <w:t>эпидситуации</w:t>
      </w:r>
      <w:proofErr w:type="spellEnd"/>
      <w:r w:rsidRPr="00A601C2">
        <w:rPr>
          <w:sz w:val="28"/>
          <w:szCs w:val="28"/>
        </w:rPr>
        <w:t xml:space="preserve"> по туляремии на территории Минской области специалистами Минского </w:t>
      </w:r>
      <w:proofErr w:type="spellStart"/>
      <w:r w:rsidRPr="00A601C2">
        <w:rPr>
          <w:sz w:val="28"/>
          <w:szCs w:val="28"/>
        </w:rPr>
        <w:t>облЦГЭОЗ</w:t>
      </w:r>
      <w:proofErr w:type="spellEnd"/>
      <w:r w:rsidRPr="00A601C2">
        <w:rPr>
          <w:sz w:val="28"/>
          <w:szCs w:val="28"/>
        </w:rPr>
        <w:t xml:space="preserve"> разработан оперативный план санитарно-противоэпидемических мероприятий по предупреждению распространения туляремии на территории региона. Данный план утвержден главным врачом Минского </w:t>
      </w:r>
      <w:proofErr w:type="spellStart"/>
      <w:r w:rsidRPr="00A601C2">
        <w:rPr>
          <w:sz w:val="28"/>
          <w:szCs w:val="28"/>
        </w:rPr>
        <w:t>облЦГЭОЗ</w:t>
      </w:r>
      <w:proofErr w:type="spellEnd"/>
      <w:r w:rsidRPr="00A601C2">
        <w:rPr>
          <w:sz w:val="28"/>
          <w:szCs w:val="28"/>
        </w:rPr>
        <w:t xml:space="preserve"> и первым заместителем начальника главного управления по здравоохранению Минского областного исполнительного комитета, направлен в адрес территориальных центров гигиены и эпидемиологии                                 и организаций здравоохранения Минской области.</w:t>
      </w:r>
    </w:p>
    <w:p w14:paraId="3506C007" w14:textId="77777777" w:rsidR="00330CAC" w:rsidRPr="00A601C2" w:rsidRDefault="00330CAC" w:rsidP="00A601C2">
      <w:pPr>
        <w:widowControl w:val="0"/>
        <w:ind w:firstLine="709"/>
        <w:contextualSpacing/>
        <w:jc w:val="both"/>
        <w:rPr>
          <w:sz w:val="28"/>
          <w:szCs w:val="28"/>
        </w:rPr>
      </w:pPr>
      <w:r w:rsidRPr="00A601C2">
        <w:rPr>
          <w:sz w:val="28"/>
          <w:szCs w:val="28"/>
        </w:rPr>
        <w:t>Реализация показателя 3.d.1, предусматривает выявление потенциальных чрезвычайных ситуаций с угрозами здоровью населения на основе постоянного мониторинга.</w:t>
      </w:r>
    </w:p>
    <w:p w14:paraId="5F018BA2" w14:textId="3498BA2B" w:rsidR="00330CAC" w:rsidRPr="00A601C2" w:rsidRDefault="00330CAC" w:rsidP="00A601C2">
      <w:pPr>
        <w:widowControl w:val="0"/>
        <w:ind w:firstLine="709"/>
        <w:contextualSpacing/>
        <w:jc w:val="both"/>
        <w:rPr>
          <w:bCs/>
          <w:sz w:val="28"/>
          <w:szCs w:val="28"/>
        </w:rPr>
      </w:pPr>
      <w:r w:rsidRPr="00A601C2">
        <w:rPr>
          <w:sz w:val="28"/>
          <w:szCs w:val="28"/>
        </w:rPr>
        <w:t>Специалистами органов государственного санитарного надзора Минской области продолжена реализация комплекса мероприятий, направленных                          на предотвращение заноса, возникновения и распространения Заболеваний                           в соответствии с санитарными нормами и правилами «</w:t>
      </w:r>
      <w:r w:rsidRPr="00A601C2">
        <w:rPr>
          <w:bCs/>
          <w:sz w:val="28"/>
          <w:szCs w:val="28"/>
        </w:rPr>
        <w:t>Санитарно-эпидемиологические требования к санитарной охране территории Республики Беларусь», утв. постановлением Министерства здравоохранения Республики Беларусь от 5 марта 2024 г. №</w:t>
      </w:r>
      <w:r w:rsidR="00B155B3">
        <w:rPr>
          <w:bCs/>
          <w:sz w:val="28"/>
          <w:szCs w:val="28"/>
        </w:rPr>
        <w:t> </w:t>
      </w:r>
      <w:r w:rsidRPr="00A601C2">
        <w:rPr>
          <w:bCs/>
          <w:sz w:val="28"/>
          <w:szCs w:val="28"/>
        </w:rPr>
        <w:t xml:space="preserve">43.  </w:t>
      </w:r>
    </w:p>
    <w:p w14:paraId="59569D71" w14:textId="77D24F99" w:rsidR="00330CAC" w:rsidRPr="00A601C2" w:rsidRDefault="00330CAC" w:rsidP="00A601C2">
      <w:pPr>
        <w:widowControl w:val="0"/>
        <w:ind w:firstLine="709"/>
        <w:contextualSpacing/>
        <w:jc w:val="both"/>
        <w:rPr>
          <w:sz w:val="28"/>
          <w:szCs w:val="28"/>
        </w:rPr>
      </w:pPr>
      <w:r w:rsidRPr="00A601C2">
        <w:rPr>
          <w:sz w:val="28"/>
          <w:szCs w:val="28"/>
        </w:rPr>
        <w:t>Продолжено проведение профилактических мероприятий в рамках реализации Комплексного плана мероприятий по санитарной охране территории Минской области от заноса и распространения инфекционных заболеваний, представляющих или могущих представлять чрезвычайную ситуацию в области общественного здравоохранения, имеющую международное значение на 2024-2028 г</w:t>
      </w:r>
      <w:r w:rsidR="00430A7C">
        <w:rPr>
          <w:sz w:val="28"/>
          <w:szCs w:val="28"/>
        </w:rPr>
        <w:t>г.</w:t>
      </w:r>
      <w:r w:rsidRPr="00A601C2">
        <w:rPr>
          <w:sz w:val="28"/>
          <w:szCs w:val="28"/>
        </w:rPr>
        <w:t xml:space="preserve"> (утвержден заместителем председателя Минского областного исполнительного комитета и направлен в заинтересованные организации                            и ведомства.</w:t>
      </w:r>
    </w:p>
    <w:p w14:paraId="6AE2DEDA" w14:textId="77777777" w:rsidR="00330CAC" w:rsidRPr="00A601C2" w:rsidRDefault="00330CAC" w:rsidP="00A601C2">
      <w:pPr>
        <w:widowControl w:val="0"/>
        <w:ind w:firstLine="709"/>
        <w:contextualSpacing/>
        <w:jc w:val="both"/>
        <w:rPr>
          <w:sz w:val="28"/>
          <w:szCs w:val="28"/>
        </w:rPr>
      </w:pPr>
      <w:r w:rsidRPr="00A601C2">
        <w:rPr>
          <w:sz w:val="28"/>
          <w:szCs w:val="28"/>
        </w:rPr>
        <w:t xml:space="preserve">С целью совершенствования межведомственного взаимодействия, улучшения практической готовности организаций здравоохранения и ведомств </w:t>
      </w:r>
      <w:r w:rsidRPr="00A601C2">
        <w:rPr>
          <w:sz w:val="28"/>
          <w:szCs w:val="28"/>
        </w:rPr>
        <w:br/>
        <w:t xml:space="preserve">к работе по санитарной охране территории в 2025 г. выполнено следующее: </w:t>
      </w:r>
    </w:p>
    <w:p w14:paraId="1C8C3321" w14:textId="1571956D" w:rsidR="00330CAC" w:rsidRPr="00A601C2" w:rsidRDefault="00330CAC" w:rsidP="00A601C2">
      <w:pPr>
        <w:widowControl w:val="0"/>
        <w:ind w:firstLine="709"/>
        <w:contextualSpacing/>
        <w:jc w:val="both"/>
        <w:rPr>
          <w:sz w:val="28"/>
          <w:szCs w:val="28"/>
        </w:rPr>
      </w:pPr>
      <w:r w:rsidRPr="00A601C2">
        <w:rPr>
          <w:sz w:val="28"/>
          <w:szCs w:val="28"/>
        </w:rPr>
        <w:t xml:space="preserve">в Борисовском районе на базе учреждения здравоохранения «Борисовская центральная районная больница» проведено областное показательное учение                  по организации оказания медицинской помощи и проведению санитарно-противоэпидемических мероприятий при выявлении очага оспы обезьян; </w:t>
      </w:r>
    </w:p>
    <w:p w14:paraId="49923C0D" w14:textId="595A78B7" w:rsidR="00330CAC" w:rsidRPr="00A601C2" w:rsidRDefault="00330CAC" w:rsidP="00A601C2">
      <w:pPr>
        <w:widowControl w:val="0"/>
        <w:ind w:firstLine="709"/>
        <w:contextualSpacing/>
        <w:jc w:val="both"/>
        <w:rPr>
          <w:sz w:val="28"/>
          <w:szCs w:val="28"/>
        </w:rPr>
      </w:pPr>
      <w:r w:rsidRPr="00A601C2">
        <w:rPr>
          <w:sz w:val="28"/>
          <w:szCs w:val="28"/>
        </w:rPr>
        <w:t xml:space="preserve">по вопросам санитарной охраны территории прошли подготовку </w:t>
      </w:r>
      <w:r w:rsidRPr="00A601C2">
        <w:rPr>
          <w:sz w:val="28"/>
          <w:szCs w:val="28"/>
        </w:rPr>
        <w:br/>
        <w:t xml:space="preserve">4049 врачей, 10689 средних медработников, 654 работников МВД, </w:t>
      </w:r>
      <w:r w:rsidRPr="00A601C2">
        <w:rPr>
          <w:sz w:val="28"/>
          <w:szCs w:val="28"/>
        </w:rPr>
        <w:br/>
        <w:t xml:space="preserve">185 работников гостиничного сервиса, 472 работников коммунального хозяйства, 648 работников санаторно-курортных учреждений, 75 работников автопредприятий, 65 работников государственного таможенного комитета, </w:t>
      </w:r>
      <w:r w:rsidRPr="00A601C2">
        <w:rPr>
          <w:sz w:val="28"/>
          <w:szCs w:val="28"/>
        </w:rPr>
        <w:br/>
        <w:t xml:space="preserve">75 работников служб на государственной границе. Обучено 74 представителя туристических фирм по вопросам профилактики инфекционных заболеваний при поездках в </w:t>
      </w:r>
      <w:proofErr w:type="spellStart"/>
      <w:r w:rsidRPr="00A601C2">
        <w:rPr>
          <w:sz w:val="28"/>
          <w:szCs w:val="28"/>
        </w:rPr>
        <w:t>эпидемически</w:t>
      </w:r>
      <w:proofErr w:type="spellEnd"/>
      <w:r w:rsidRPr="00A601C2">
        <w:rPr>
          <w:sz w:val="28"/>
          <w:szCs w:val="28"/>
        </w:rPr>
        <w:t xml:space="preserve"> неблагополучные страны. Специалистами санитарно-эпидемиологической службы Минской области с заинтересованными организациями и ведомствами, населением в 2025 году проведено 198 семинаров по вопросам санитарной охраны территории; </w:t>
      </w:r>
    </w:p>
    <w:p w14:paraId="0A168802" w14:textId="6D124938" w:rsidR="00330CAC" w:rsidRPr="00A601C2" w:rsidRDefault="00330CAC" w:rsidP="00A601C2">
      <w:pPr>
        <w:widowControl w:val="0"/>
        <w:ind w:firstLine="709"/>
        <w:contextualSpacing/>
        <w:jc w:val="both"/>
        <w:rPr>
          <w:sz w:val="28"/>
          <w:szCs w:val="28"/>
        </w:rPr>
      </w:pPr>
      <w:r w:rsidRPr="00A601C2">
        <w:rPr>
          <w:sz w:val="28"/>
          <w:szCs w:val="28"/>
        </w:rPr>
        <w:lastRenderedPageBreak/>
        <w:t>в организациях здравоохранения области создана соответствующая материально – техническая база на случай выявления больного ИЗИМЗ, проведения комплекса лечебно-диагностических и противоэпидемических мероприятий: учреждения обеспечены комплектами противоэпидемической защиты, лабораторными укладками для забора материала от больного ООИ.</w:t>
      </w:r>
    </w:p>
    <w:p w14:paraId="1D6C5A91" w14:textId="77777777" w:rsidR="00330CAC" w:rsidRPr="00A601C2" w:rsidRDefault="00330CAC" w:rsidP="00A601C2">
      <w:pPr>
        <w:widowControl w:val="0"/>
        <w:ind w:firstLine="709"/>
        <w:contextualSpacing/>
        <w:jc w:val="both"/>
        <w:rPr>
          <w:sz w:val="28"/>
          <w:szCs w:val="28"/>
        </w:rPr>
      </w:pPr>
      <w:r w:rsidRPr="00A601C2">
        <w:rPr>
          <w:sz w:val="28"/>
          <w:szCs w:val="28"/>
        </w:rPr>
        <w:t xml:space="preserve">В рамках контроля за </w:t>
      </w:r>
      <w:proofErr w:type="spellStart"/>
      <w:r w:rsidRPr="00A601C2">
        <w:rPr>
          <w:sz w:val="28"/>
          <w:szCs w:val="28"/>
        </w:rPr>
        <w:t>вибриопейзажем</w:t>
      </w:r>
      <w:proofErr w:type="spellEnd"/>
      <w:r w:rsidRPr="00A601C2">
        <w:rPr>
          <w:sz w:val="28"/>
          <w:szCs w:val="28"/>
        </w:rPr>
        <w:t xml:space="preserve"> внешней среды проводились исследования воды поверхностных водоемов на наличие холерного вибриона </w:t>
      </w:r>
      <w:r w:rsidRPr="00A601C2">
        <w:rPr>
          <w:sz w:val="28"/>
          <w:szCs w:val="28"/>
        </w:rPr>
        <w:br/>
        <w:t xml:space="preserve">в 72 паспортизированных стационарных точках (зона рекреации, места сброса сточных вод), выполнено 1019 исследований, выделено 3 холерных </w:t>
      </w:r>
      <w:proofErr w:type="gramStart"/>
      <w:r w:rsidRPr="00A601C2">
        <w:rPr>
          <w:sz w:val="28"/>
          <w:szCs w:val="28"/>
        </w:rPr>
        <w:t xml:space="preserve">вибриона,   </w:t>
      </w:r>
      <w:proofErr w:type="gramEnd"/>
      <w:r w:rsidRPr="00A601C2">
        <w:rPr>
          <w:sz w:val="28"/>
          <w:szCs w:val="28"/>
        </w:rPr>
        <w:t xml:space="preserve">           не патогенных для человека. </w:t>
      </w:r>
    </w:p>
    <w:p w14:paraId="60DB3C19" w14:textId="77777777" w:rsidR="00330CAC" w:rsidRPr="00A601C2" w:rsidRDefault="00330CAC" w:rsidP="00A601C2">
      <w:pPr>
        <w:widowControl w:val="0"/>
        <w:ind w:firstLine="709"/>
        <w:contextualSpacing/>
        <w:jc w:val="both"/>
        <w:rPr>
          <w:sz w:val="28"/>
          <w:szCs w:val="28"/>
        </w:rPr>
      </w:pPr>
      <w:r w:rsidRPr="00A601C2">
        <w:rPr>
          <w:sz w:val="28"/>
          <w:szCs w:val="28"/>
        </w:rPr>
        <w:t xml:space="preserve">Обеспечена проведение санитарно-карантинного контроля за грузами </w:t>
      </w:r>
      <w:r w:rsidRPr="00A601C2">
        <w:rPr>
          <w:sz w:val="28"/>
          <w:szCs w:val="28"/>
        </w:rPr>
        <w:br/>
        <w:t xml:space="preserve">и лицами (членами локомотивных бригад) в санитарно-карантинном пункте </w:t>
      </w:r>
      <w:r w:rsidRPr="00A601C2">
        <w:rPr>
          <w:sz w:val="28"/>
          <w:szCs w:val="28"/>
        </w:rPr>
        <w:br/>
        <w:t xml:space="preserve">в г. Молодечно на межгосударственной передаточной железнодорожной станции Молодечно. За 2025 год досмотрено 3347 члена локомотивных бригад, подозрительных на Заболевания не выявлено, 1565 транспортных средств </w:t>
      </w:r>
      <w:r w:rsidRPr="00A601C2">
        <w:rPr>
          <w:sz w:val="28"/>
          <w:szCs w:val="28"/>
        </w:rPr>
        <w:br/>
        <w:t xml:space="preserve">и 1618 партии подконтрольных товаров. </w:t>
      </w:r>
    </w:p>
    <w:p w14:paraId="559D799A" w14:textId="77777777" w:rsidR="00330CAC" w:rsidRPr="00A601C2" w:rsidRDefault="00330CAC" w:rsidP="00A601C2">
      <w:pPr>
        <w:widowControl w:val="0"/>
        <w:ind w:firstLine="709"/>
        <w:contextualSpacing/>
        <w:jc w:val="both"/>
        <w:rPr>
          <w:i/>
          <w:sz w:val="28"/>
          <w:szCs w:val="28"/>
        </w:rPr>
      </w:pPr>
      <w:r w:rsidRPr="00A601C2">
        <w:rPr>
          <w:sz w:val="28"/>
          <w:szCs w:val="28"/>
        </w:rPr>
        <w:t xml:space="preserve">В прошедшем году вопросы по санитарной охране территории рассматривались на заседаниях райисполкомов и комиссиях </w:t>
      </w:r>
      <w:r w:rsidRPr="00A601C2">
        <w:rPr>
          <w:sz w:val="28"/>
          <w:szCs w:val="28"/>
        </w:rPr>
        <w:br/>
        <w:t xml:space="preserve">по ЧС административных единиц Минской области. </w:t>
      </w:r>
    </w:p>
    <w:p w14:paraId="154EDFB7" w14:textId="77777777" w:rsidR="00330CAC" w:rsidRPr="00A601C2" w:rsidRDefault="00330CAC" w:rsidP="00A601C2">
      <w:pPr>
        <w:widowControl w:val="0"/>
        <w:ind w:firstLine="709"/>
        <w:contextualSpacing/>
        <w:jc w:val="both"/>
        <w:rPr>
          <w:sz w:val="28"/>
          <w:szCs w:val="28"/>
        </w:rPr>
      </w:pPr>
      <w:r w:rsidRPr="00A601C2">
        <w:rPr>
          <w:sz w:val="28"/>
          <w:szCs w:val="28"/>
        </w:rPr>
        <w:t xml:space="preserve">Вопросы готовности организаций здравоохранения к работе </w:t>
      </w:r>
      <w:r w:rsidRPr="00A601C2">
        <w:rPr>
          <w:sz w:val="28"/>
          <w:szCs w:val="28"/>
        </w:rPr>
        <w:br/>
        <w:t xml:space="preserve">в осложненной </w:t>
      </w:r>
      <w:proofErr w:type="spellStart"/>
      <w:r w:rsidRPr="00A601C2">
        <w:rPr>
          <w:sz w:val="28"/>
          <w:szCs w:val="28"/>
        </w:rPr>
        <w:t>эпидобстановке</w:t>
      </w:r>
      <w:proofErr w:type="spellEnd"/>
      <w:r w:rsidRPr="00A601C2">
        <w:rPr>
          <w:sz w:val="28"/>
          <w:szCs w:val="28"/>
        </w:rPr>
        <w:t xml:space="preserve"> по Заболеваниям заслушивались на заседаниях медико-санитарных Советов при главных врачах ЦРБ (ЦГБ) административных территорий Минской области. </w:t>
      </w:r>
    </w:p>
    <w:p w14:paraId="0DE92FFF" w14:textId="77777777" w:rsidR="00330CAC" w:rsidRPr="00A601C2" w:rsidRDefault="00330CAC" w:rsidP="00A601C2">
      <w:pPr>
        <w:widowControl w:val="0"/>
        <w:ind w:firstLine="709"/>
        <w:contextualSpacing/>
        <w:jc w:val="both"/>
        <w:rPr>
          <w:sz w:val="28"/>
          <w:szCs w:val="28"/>
        </w:rPr>
      </w:pPr>
      <w:r w:rsidRPr="00A601C2">
        <w:rPr>
          <w:sz w:val="28"/>
          <w:szCs w:val="28"/>
        </w:rPr>
        <w:t xml:space="preserve">В целях отработки практических и теоретических навыков на базах организаций здравоохранения и центров гигиены и эпидемиологии </w:t>
      </w:r>
      <w:r w:rsidRPr="00A601C2">
        <w:rPr>
          <w:sz w:val="28"/>
          <w:szCs w:val="28"/>
        </w:rPr>
        <w:br/>
        <w:t>с привлечением специалистов заинтересованных служб и ведомств в 2025 году было проведено 72 контрольных учения по локализации и ликвидации условных очагов ИЗИМЗ.</w:t>
      </w:r>
    </w:p>
    <w:p w14:paraId="45E30C2C" w14:textId="77777777" w:rsidR="00330CAC" w:rsidRPr="00A601C2" w:rsidRDefault="00330CAC" w:rsidP="00A601C2">
      <w:pPr>
        <w:widowControl w:val="0"/>
        <w:ind w:firstLine="709"/>
        <w:contextualSpacing/>
        <w:jc w:val="both"/>
        <w:rPr>
          <w:sz w:val="28"/>
          <w:szCs w:val="28"/>
        </w:rPr>
      </w:pPr>
      <w:r w:rsidRPr="00A601C2">
        <w:rPr>
          <w:sz w:val="28"/>
          <w:szCs w:val="28"/>
        </w:rPr>
        <w:t>Таким образом, проведенная в 2025 году работа по реализации задач, регулируемых показателем 3.d.1, показывает эффективность принимаемых мер по обеспечению устойчивости противоэпидемической защиты населения.</w:t>
      </w:r>
    </w:p>
    <w:p w14:paraId="7678C045" w14:textId="516FE2A3" w:rsidR="008C4EE3" w:rsidRPr="00035ED8" w:rsidRDefault="00C57301" w:rsidP="00A601C2">
      <w:pPr>
        <w:ind w:firstLine="709"/>
        <w:contextualSpacing/>
        <w:jc w:val="both"/>
        <w:rPr>
          <w:b/>
          <w:sz w:val="28"/>
          <w:szCs w:val="28"/>
        </w:rPr>
      </w:pPr>
      <w:r w:rsidRPr="00035ED8">
        <w:rPr>
          <w:b/>
          <w:sz w:val="28"/>
          <w:szCs w:val="28"/>
        </w:rPr>
        <w:t>3.d.2 Процентная доля инфекций кровотока, вызываемых отдельными организмами, устойчивыми к противомикробным препаратам</w:t>
      </w:r>
    </w:p>
    <w:p w14:paraId="666B7283" w14:textId="1E585743" w:rsidR="009F43A4" w:rsidRPr="00035ED8" w:rsidRDefault="009F43A4" w:rsidP="00A601C2">
      <w:pPr>
        <w:ind w:firstLine="709"/>
        <w:contextualSpacing/>
        <w:jc w:val="both"/>
        <w:rPr>
          <w:rFonts w:eastAsia="Calibri"/>
          <w:sz w:val="28"/>
          <w:szCs w:val="28"/>
          <w:lang w:eastAsia="en-US"/>
        </w:rPr>
      </w:pPr>
      <w:r w:rsidRPr="00035ED8">
        <w:rPr>
          <w:rFonts w:eastAsia="Calibri"/>
          <w:sz w:val="28"/>
          <w:szCs w:val="28"/>
          <w:lang w:eastAsia="en-US"/>
        </w:rPr>
        <w:t xml:space="preserve">Система надзора за резистентностью клинически значимых микроорганизмов </w:t>
      </w:r>
      <w:r w:rsidR="00CB5338" w:rsidRPr="00035ED8">
        <w:rPr>
          <w:rFonts w:eastAsia="Calibri"/>
          <w:sz w:val="28"/>
          <w:szCs w:val="28"/>
          <w:lang w:eastAsia="en-US"/>
        </w:rPr>
        <w:t>регионе</w:t>
      </w:r>
      <w:r w:rsidRPr="00035ED8">
        <w:rPr>
          <w:rFonts w:eastAsia="Calibri"/>
          <w:sz w:val="28"/>
          <w:szCs w:val="28"/>
          <w:lang w:eastAsia="en-US"/>
        </w:rPr>
        <w:t xml:space="preserve"> представлена </w:t>
      </w:r>
      <w:r w:rsidR="00035ED8" w:rsidRPr="00035ED8">
        <w:rPr>
          <w:rFonts w:eastAsia="Calibri"/>
          <w:sz w:val="28"/>
          <w:szCs w:val="28"/>
          <w:lang w:eastAsia="en-US"/>
        </w:rPr>
        <w:t>19</w:t>
      </w:r>
      <w:r w:rsidRPr="00035ED8">
        <w:rPr>
          <w:rFonts w:eastAsia="Calibri"/>
          <w:sz w:val="28"/>
          <w:szCs w:val="28"/>
          <w:lang w:eastAsia="en-US"/>
        </w:rPr>
        <w:t xml:space="preserve"> микробиологическими лабораториями,</w:t>
      </w:r>
      <w:r w:rsidR="00035ED8" w:rsidRPr="00035ED8">
        <w:rPr>
          <w:rFonts w:eastAsia="Calibri"/>
          <w:sz w:val="28"/>
          <w:szCs w:val="28"/>
          <w:lang w:eastAsia="en-US"/>
        </w:rPr>
        <w:t xml:space="preserve"> центрами коллективного пользования на базе микробиологических лабораторий,</w:t>
      </w:r>
      <w:r w:rsidRPr="00035ED8">
        <w:rPr>
          <w:rFonts w:eastAsia="Calibri"/>
          <w:sz w:val="28"/>
          <w:szCs w:val="28"/>
          <w:lang w:eastAsia="en-US"/>
        </w:rPr>
        <w:t xml:space="preserve"> в том числе </w:t>
      </w:r>
      <w:r w:rsidR="00035ED8" w:rsidRPr="00035ED8">
        <w:rPr>
          <w:rFonts w:eastAsia="Calibri"/>
          <w:sz w:val="28"/>
          <w:szCs w:val="28"/>
          <w:lang w:eastAsia="en-US"/>
        </w:rPr>
        <w:t>16</w:t>
      </w:r>
      <w:r w:rsidRPr="00035ED8">
        <w:rPr>
          <w:rFonts w:eastAsia="Calibri"/>
          <w:sz w:val="28"/>
          <w:szCs w:val="28"/>
          <w:lang w:eastAsia="en-US"/>
        </w:rPr>
        <w:t xml:space="preserve"> – в системе </w:t>
      </w:r>
      <w:proofErr w:type="spellStart"/>
      <w:r w:rsidRPr="00035ED8">
        <w:rPr>
          <w:rFonts w:eastAsia="Calibri"/>
          <w:sz w:val="28"/>
          <w:szCs w:val="28"/>
          <w:lang w:eastAsia="en-US"/>
        </w:rPr>
        <w:t>санэпидучреждений</w:t>
      </w:r>
      <w:proofErr w:type="spellEnd"/>
      <w:r w:rsidRPr="00035ED8">
        <w:rPr>
          <w:rFonts w:eastAsia="Calibri"/>
          <w:sz w:val="28"/>
          <w:szCs w:val="28"/>
          <w:lang w:eastAsia="en-US"/>
        </w:rPr>
        <w:t>, 3</w:t>
      </w:r>
      <w:r w:rsidR="00035ED8" w:rsidRPr="00035ED8">
        <w:rPr>
          <w:rFonts w:eastAsia="Calibri"/>
          <w:sz w:val="28"/>
          <w:szCs w:val="28"/>
          <w:lang w:eastAsia="en-US"/>
        </w:rPr>
        <w:t xml:space="preserve"> </w:t>
      </w:r>
      <w:r w:rsidRPr="00035ED8">
        <w:rPr>
          <w:rFonts w:eastAsia="Calibri"/>
          <w:sz w:val="28"/>
          <w:szCs w:val="28"/>
          <w:lang w:eastAsia="en-US"/>
        </w:rPr>
        <w:t xml:space="preserve">– в </w:t>
      </w:r>
      <w:r w:rsidR="00A01E46" w:rsidRPr="00035ED8">
        <w:rPr>
          <w:rFonts w:eastAsia="Calibri"/>
          <w:sz w:val="28"/>
          <w:szCs w:val="28"/>
          <w:lang w:eastAsia="en-US"/>
        </w:rPr>
        <w:t>учреждениях</w:t>
      </w:r>
      <w:r w:rsidR="00CB5338" w:rsidRPr="00035ED8">
        <w:rPr>
          <w:rFonts w:eastAsia="Calibri"/>
          <w:sz w:val="28"/>
          <w:szCs w:val="28"/>
          <w:lang w:eastAsia="en-US"/>
        </w:rPr>
        <w:t xml:space="preserve"> здравоохранения Минс</w:t>
      </w:r>
      <w:r w:rsidR="00A01E46" w:rsidRPr="00035ED8">
        <w:rPr>
          <w:rFonts w:eastAsia="Calibri"/>
          <w:sz w:val="28"/>
          <w:szCs w:val="28"/>
          <w:lang w:eastAsia="en-US"/>
        </w:rPr>
        <w:t>кой области</w:t>
      </w:r>
      <w:r w:rsidRPr="00035ED8">
        <w:rPr>
          <w:rFonts w:eastAsia="Calibri"/>
          <w:sz w:val="28"/>
          <w:szCs w:val="28"/>
          <w:lang w:eastAsia="en-US"/>
        </w:rPr>
        <w:t>.</w:t>
      </w:r>
    </w:p>
    <w:p w14:paraId="43150353" w14:textId="7950E145" w:rsidR="009F43A4" w:rsidRPr="00A601C2" w:rsidRDefault="009F43A4" w:rsidP="00A601C2">
      <w:pPr>
        <w:ind w:firstLine="709"/>
        <w:contextualSpacing/>
        <w:jc w:val="both"/>
        <w:rPr>
          <w:rFonts w:eastAsia="Calibri"/>
          <w:sz w:val="28"/>
          <w:szCs w:val="28"/>
          <w:lang w:eastAsia="en-US"/>
        </w:rPr>
      </w:pPr>
      <w:r w:rsidRPr="00521AAB">
        <w:rPr>
          <w:rFonts w:eastAsia="Calibri"/>
          <w:sz w:val="28"/>
          <w:szCs w:val="28"/>
          <w:lang w:eastAsia="en-US"/>
        </w:rPr>
        <w:t xml:space="preserve">Одним из направлений, оказывающих значительное влияние на работу системы здравоохранения, на качество и безопасность оказания медицинской помощи населению является профессиональная подготовка персонала, </w:t>
      </w:r>
      <w:r w:rsidR="002032D0" w:rsidRPr="00521AAB">
        <w:rPr>
          <w:rFonts w:eastAsia="Calibri"/>
          <w:sz w:val="28"/>
          <w:szCs w:val="28"/>
          <w:lang w:eastAsia="en-US"/>
        </w:rPr>
        <w:br/>
      </w:r>
      <w:r w:rsidRPr="00521AAB">
        <w:rPr>
          <w:rFonts w:eastAsia="Calibri"/>
          <w:sz w:val="28"/>
          <w:szCs w:val="28"/>
          <w:lang w:eastAsia="en-US"/>
        </w:rPr>
        <w:t>в том числе по вопросам инфекционной контроля в организациях здравоохранения. Для повышения профессиональных знаний пров</w:t>
      </w:r>
      <w:r w:rsidR="00CA6F6A" w:rsidRPr="00521AAB">
        <w:rPr>
          <w:rFonts w:eastAsia="Calibri"/>
          <w:sz w:val="28"/>
          <w:szCs w:val="28"/>
          <w:lang w:eastAsia="en-US"/>
        </w:rPr>
        <w:t>одятся</w:t>
      </w:r>
      <w:r w:rsidRPr="00521AAB">
        <w:rPr>
          <w:rFonts w:eastAsia="Calibri"/>
          <w:sz w:val="28"/>
          <w:szCs w:val="28"/>
          <w:lang w:eastAsia="en-US"/>
        </w:rPr>
        <w:t xml:space="preserve"> семинары</w:t>
      </w:r>
      <w:r w:rsidR="00CA6F6A" w:rsidRPr="00521AAB">
        <w:rPr>
          <w:rFonts w:eastAsia="Calibri"/>
          <w:sz w:val="28"/>
          <w:szCs w:val="28"/>
          <w:lang w:eastAsia="en-US"/>
        </w:rPr>
        <w:t xml:space="preserve"> на областном и районом уровнях </w:t>
      </w:r>
      <w:r w:rsidRPr="00521AAB">
        <w:rPr>
          <w:rFonts w:eastAsia="Calibri"/>
          <w:sz w:val="28"/>
          <w:szCs w:val="28"/>
          <w:lang w:eastAsia="en-US"/>
        </w:rPr>
        <w:t>с принятием зачетов на рабочих местах.</w:t>
      </w:r>
      <w:r w:rsidRPr="00A601C2">
        <w:rPr>
          <w:rFonts w:eastAsia="Calibri"/>
          <w:sz w:val="28"/>
          <w:szCs w:val="28"/>
          <w:lang w:eastAsia="en-US"/>
        </w:rPr>
        <w:t xml:space="preserve"> </w:t>
      </w:r>
    </w:p>
    <w:sectPr w:rsidR="009F43A4" w:rsidRPr="00A601C2" w:rsidSect="00966C6F">
      <w:headerReference w:type="even" r:id="rId9"/>
      <w:headerReference w:type="default" r:id="rId10"/>
      <w:type w:val="continuous"/>
      <w:pgSz w:w="11906" w:h="16838"/>
      <w:pgMar w:top="993"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ADCAF" w14:textId="77777777" w:rsidR="009850B5" w:rsidRDefault="009850B5">
      <w:r>
        <w:separator/>
      </w:r>
    </w:p>
  </w:endnote>
  <w:endnote w:type="continuationSeparator" w:id="0">
    <w:p w14:paraId="577268F9" w14:textId="77777777" w:rsidR="009850B5" w:rsidRDefault="0098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84883" w14:textId="77777777" w:rsidR="009850B5" w:rsidRDefault="009850B5">
      <w:r>
        <w:separator/>
      </w:r>
    </w:p>
  </w:footnote>
  <w:footnote w:type="continuationSeparator" w:id="0">
    <w:p w14:paraId="66D589B1" w14:textId="77777777" w:rsidR="009850B5" w:rsidRDefault="00985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6A112" w14:textId="77777777" w:rsidR="00BD0D32" w:rsidRDefault="00BD0D32" w:rsidP="00CE5E3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10</w:t>
    </w:r>
    <w:r>
      <w:rPr>
        <w:rStyle w:val="ab"/>
      </w:rPr>
      <w:fldChar w:fldCharType="end"/>
    </w:r>
  </w:p>
  <w:p w14:paraId="318DE56A" w14:textId="77777777" w:rsidR="00BD0D32" w:rsidRDefault="00BD0D32">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EFB84" w14:textId="22C9060F" w:rsidR="00BD0D32" w:rsidRDefault="00BD0D32" w:rsidP="00CE5E3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19</w:t>
    </w:r>
    <w:r>
      <w:rPr>
        <w:rStyle w:val="ab"/>
      </w:rPr>
      <w:fldChar w:fldCharType="end"/>
    </w:r>
  </w:p>
  <w:p w14:paraId="5D23D12A" w14:textId="77777777" w:rsidR="00BD0D32" w:rsidRDefault="00BD0D3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C46B8"/>
    <w:multiLevelType w:val="multilevel"/>
    <w:tmpl w:val="542ECB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0269F8"/>
    <w:multiLevelType w:val="multilevel"/>
    <w:tmpl w:val="BBDED398"/>
    <w:lvl w:ilvl="0">
      <w:start w:val="10"/>
      <w:numFmt w:val="decimal"/>
      <w:lvlText w:val="%1"/>
      <w:lvlJc w:val="left"/>
      <w:pPr>
        <w:tabs>
          <w:tab w:val="num" w:pos="1350"/>
        </w:tabs>
        <w:ind w:left="1350" w:hanging="1350"/>
      </w:pPr>
      <w:rPr>
        <w:rFonts w:hint="default"/>
      </w:rPr>
    </w:lvl>
    <w:lvl w:ilvl="1">
      <w:start w:val="6"/>
      <w:numFmt w:val="decimalZero"/>
      <w:lvlText w:val="%1.%2"/>
      <w:lvlJc w:val="left"/>
      <w:pPr>
        <w:tabs>
          <w:tab w:val="num" w:pos="1350"/>
        </w:tabs>
        <w:ind w:left="1350" w:hanging="1350"/>
      </w:pPr>
      <w:rPr>
        <w:rFonts w:hint="default"/>
      </w:rPr>
    </w:lvl>
    <w:lvl w:ilvl="2">
      <w:start w:val="2010"/>
      <w:numFmt w:val="decimal"/>
      <w:lvlText w:val="%1.%2.%3"/>
      <w:lvlJc w:val="left"/>
      <w:pPr>
        <w:tabs>
          <w:tab w:val="num" w:pos="1710"/>
        </w:tabs>
        <w:ind w:left="1710" w:hanging="1350"/>
      </w:pPr>
      <w:rPr>
        <w:rFonts w:hint="default"/>
        <w:u w:val="single"/>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B8F0E13"/>
    <w:multiLevelType w:val="hybridMultilevel"/>
    <w:tmpl w:val="5A3E6868"/>
    <w:lvl w:ilvl="0" w:tplc="D1509DBA">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BBA0CE1"/>
    <w:multiLevelType w:val="hybridMultilevel"/>
    <w:tmpl w:val="7C96E396"/>
    <w:lvl w:ilvl="0" w:tplc="A50AE7CE">
      <w:start w:val="1"/>
      <w:numFmt w:val="bullet"/>
      <w:lvlText w:val="•"/>
      <w:lvlJc w:val="left"/>
      <w:pPr>
        <w:tabs>
          <w:tab w:val="num" w:pos="720"/>
        </w:tabs>
        <w:ind w:left="720" w:hanging="360"/>
      </w:pPr>
      <w:rPr>
        <w:rFonts w:ascii="Arial" w:hAnsi="Arial" w:hint="default"/>
      </w:rPr>
    </w:lvl>
    <w:lvl w:ilvl="1" w:tplc="4A2E5352" w:tentative="1">
      <w:start w:val="1"/>
      <w:numFmt w:val="bullet"/>
      <w:lvlText w:val="•"/>
      <w:lvlJc w:val="left"/>
      <w:pPr>
        <w:tabs>
          <w:tab w:val="num" w:pos="1440"/>
        </w:tabs>
        <w:ind w:left="1440" w:hanging="360"/>
      </w:pPr>
      <w:rPr>
        <w:rFonts w:ascii="Arial" w:hAnsi="Arial" w:hint="default"/>
      </w:rPr>
    </w:lvl>
    <w:lvl w:ilvl="2" w:tplc="FFCA7800" w:tentative="1">
      <w:start w:val="1"/>
      <w:numFmt w:val="bullet"/>
      <w:lvlText w:val="•"/>
      <w:lvlJc w:val="left"/>
      <w:pPr>
        <w:tabs>
          <w:tab w:val="num" w:pos="2160"/>
        </w:tabs>
        <w:ind w:left="2160" w:hanging="360"/>
      </w:pPr>
      <w:rPr>
        <w:rFonts w:ascii="Arial" w:hAnsi="Arial" w:hint="default"/>
      </w:rPr>
    </w:lvl>
    <w:lvl w:ilvl="3" w:tplc="FDECE318" w:tentative="1">
      <w:start w:val="1"/>
      <w:numFmt w:val="bullet"/>
      <w:lvlText w:val="•"/>
      <w:lvlJc w:val="left"/>
      <w:pPr>
        <w:tabs>
          <w:tab w:val="num" w:pos="2880"/>
        </w:tabs>
        <w:ind w:left="2880" w:hanging="360"/>
      </w:pPr>
      <w:rPr>
        <w:rFonts w:ascii="Arial" w:hAnsi="Arial" w:hint="default"/>
      </w:rPr>
    </w:lvl>
    <w:lvl w:ilvl="4" w:tplc="A5566D08" w:tentative="1">
      <w:start w:val="1"/>
      <w:numFmt w:val="bullet"/>
      <w:lvlText w:val="•"/>
      <w:lvlJc w:val="left"/>
      <w:pPr>
        <w:tabs>
          <w:tab w:val="num" w:pos="3600"/>
        </w:tabs>
        <w:ind w:left="3600" w:hanging="360"/>
      </w:pPr>
      <w:rPr>
        <w:rFonts w:ascii="Arial" w:hAnsi="Arial" w:hint="default"/>
      </w:rPr>
    </w:lvl>
    <w:lvl w:ilvl="5" w:tplc="4516AC7C" w:tentative="1">
      <w:start w:val="1"/>
      <w:numFmt w:val="bullet"/>
      <w:lvlText w:val="•"/>
      <w:lvlJc w:val="left"/>
      <w:pPr>
        <w:tabs>
          <w:tab w:val="num" w:pos="4320"/>
        </w:tabs>
        <w:ind w:left="4320" w:hanging="360"/>
      </w:pPr>
      <w:rPr>
        <w:rFonts w:ascii="Arial" w:hAnsi="Arial" w:hint="default"/>
      </w:rPr>
    </w:lvl>
    <w:lvl w:ilvl="6" w:tplc="A8A4063A" w:tentative="1">
      <w:start w:val="1"/>
      <w:numFmt w:val="bullet"/>
      <w:lvlText w:val="•"/>
      <w:lvlJc w:val="left"/>
      <w:pPr>
        <w:tabs>
          <w:tab w:val="num" w:pos="5040"/>
        </w:tabs>
        <w:ind w:left="5040" w:hanging="360"/>
      </w:pPr>
      <w:rPr>
        <w:rFonts w:ascii="Arial" w:hAnsi="Arial" w:hint="default"/>
      </w:rPr>
    </w:lvl>
    <w:lvl w:ilvl="7" w:tplc="1DA0FC96" w:tentative="1">
      <w:start w:val="1"/>
      <w:numFmt w:val="bullet"/>
      <w:lvlText w:val="•"/>
      <w:lvlJc w:val="left"/>
      <w:pPr>
        <w:tabs>
          <w:tab w:val="num" w:pos="5760"/>
        </w:tabs>
        <w:ind w:left="5760" w:hanging="360"/>
      </w:pPr>
      <w:rPr>
        <w:rFonts w:ascii="Arial" w:hAnsi="Arial" w:hint="default"/>
      </w:rPr>
    </w:lvl>
    <w:lvl w:ilvl="8" w:tplc="BEAA288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12717D"/>
    <w:multiLevelType w:val="hybridMultilevel"/>
    <w:tmpl w:val="542ECB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9AA54A7"/>
    <w:multiLevelType w:val="multilevel"/>
    <w:tmpl w:val="C3426060"/>
    <w:lvl w:ilvl="0">
      <w:start w:val="3"/>
      <w:numFmt w:val="decimal"/>
      <w:lvlText w:val="%1."/>
      <w:lvlJc w:val="left"/>
      <w:pPr>
        <w:ind w:left="675" w:hanging="675"/>
      </w:pPr>
      <w:rPr>
        <w:rFonts w:hint="default"/>
        <w:color w:val="000000"/>
      </w:rPr>
    </w:lvl>
    <w:lvl w:ilvl="1">
      <w:start w:val="4"/>
      <w:numFmt w:val="decimal"/>
      <w:lvlText w:val="%1.%2."/>
      <w:lvlJc w:val="left"/>
      <w:pPr>
        <w:ind w:left="1074"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856" w:hanging="144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6" w15:restartNumberingAfterBreak="0">
    <w:nsid w:val="23C321E6"/>
    <w:multiLevelType w:val="hybridMultilevel"/>
    <w:tmpl w:val="42D09AEA"/>
    <w:lvl w:ilvl="0" w:tplc="432AF9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999206F"/>
    <w:multiLevelType w:val="multilevel"/>
    <w:tmpl w:val="0EEAABC6"/>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865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B173A45"/>
    <w:multiLevelType w:val="multilevel"/>
    <w:tmpl w:val="456CC730"/>
    <w:lvl w:ilvl="0">
      <w:start w:val="16"/>
      <w:numFmt w:val="decimal"/>
      <w:lvlText w:val="%1"/>
      <w:lvlJc w:val="left"/>
      <w:pPr>
        <w:tabs>
          <w:tab w:val="num" w:pos="1725"/>
        </w:tabs>
        <w:ind w:left="1725" w:hanging="1725"/>
      </w:pPr>
      <w:rPr>
        <w:rFonts w:hint="default"/>
      </w:rPr>
    </w:lvl>
    <w:lvl w:ilvl="1">
      <w:start w:val="4"/>
      <w:numFmt w:val="decimalZero"/>
      <w:lvlText w:val="%1.%2"/>
      <w:lvlJc w:val="left"/>
      <w:pPr>
        <w:tabs>
          <w:tab w:val="num" w:pos="4065"/>
        </w:tabs>
        <w:ind w:left="4065" w:hanging="1725"/>
      </w:pPr>
      <w:rPr>
        <w:rFonts w:hint="default"/>
      </w:rPr>
    </w:lvl>
    <w:lvl w:ilvl="2">
      <w:start w:val="2010"/>
      <w:numFmt w:val="decimal"/>
      <w:lvlText w:val="%1.%2.%3"/>
      <w:lvlJc w:val="left"/>
      <w:pPr>
        <w:tabs>
          <w:tab w:val="num" w:pos="6405"/>
        </w:tabs>
        <w:ind w:left="6405" w:hanging="1725"/>
      </w:pPr>
      <w:rPr>
        <w:rFonts w:hint="default"/>
      </w:rPr>
    </w:lvl>
    <w:lvl w:ilvl="3">
      <w:start w:val="1"/>
      <w:numFmt w:val="decimal"/>
      <w:lvlText w:val="%1.%2.%3.%4"/>
      <w:lvlJc w:val="left"/>
      <w:pPr>
        <w:tabs>
          <w:tab w:val="num" w:pos="8745"/>
        </w:tabs>
        <w:ind w:left="8745" w:hanging="1725"/>
      </w:pPr>
      <w:rPr>
        <w:rFonts w:hint="default"/>
      </w:rPr>
    </w:lvl>
    <w:lvl w:ilvl="4">
      <w:start w:val="1"/>
      <w:numFmt w:val="decimal"/>
      <w:lvlText w:val="%1.%2.%3.%4.%5"/>
      <w:lvlJc w:val="left"/>
      <w:pPr>
        <w:tabs>
          <w:tab w:val="num" w:pos="11085"/>
        </w:tabs>
        <w:ind w:left="11085" w:hanging="1725"/>
      </w:pPr>
      <w:rPr>
        <w:rFonts w:hint="default"/>
      </w:rPr>
    </w:lvl>
    <w:lvl w:ilvl="5">
      <w:start w:val="1"/>
      <w:numFmt w:val="decimal"/>
      <w:lvlText w:val="%1.%2.%3.%4.%5.%6"/>
      <w:lvlJc w:val="left"/>
      <w:pPr>
        <w:tabs>
          <w:tab w:val="num" w:pos="13425"/>
        </w:tabs>
        <w:ind w:left="13425" w:hanging="1725"/>
      </w:pPr>
      <w:rPr>
        <w:rFonts w:hint="default"/>
      </w:rPr>
    </w:lvl>
    <w:lvl w:ilvl="6">
      <w:start w:val="1"/>
      <w:numFmt w:val="decimal"/>
      <w:lvlText w:val="%1.%2.%3.%4.%5.%6.%7"/>
      <w:lvlJc w:val="left"/>
      <w:pPr>
        <w:tabs>
          <w:tab w:val="num" w:pos="15840"/>
        </w:tabs>
        <w:ind w:left="15840" w:hanging="1800"/>
      </w:pPr>
      <w:rPr>
        <w:rFonts w:hint="default"/>
      </w:rPr>
    </w:lvl>
    <w:lvl w:ilvl="7">
      <w:start w:val="1"/>
      <w:numFmt w:val="decimal"/>
      <w:lvlText w:val="%1.%2.%3.%4.%5.%6.%7.%8"/>
      <w:lvlJc w:val="left"/>
      <w:pPr>
        <w:tabs>
          <w:tab w:val="num" w:pos="18180"/>
        </w:tabs>
        <w:ind w:left="18180" w:hanging="1800"/>
      </w:pPr>
      <w:rPr>
        <w:rFonts w:hint="default"/>
      </w:rPr>
    </w:lvl>
    <w:lvl w:ilvl="8">
      <w:start w:val="1"/>
      <w:numFmt w:val="decimal"/>
      <w:lvlText w:val="%1.%2.%3.%4.%5.%6.%7.%8.%9"/>
      <w:lvlJc w:val="left"/>
      <w:pPr>
        <w:tabs>
          <w:tab w:val="num" w:pos="20880"/>
        </w:tabs>
        <w:ind w:left="20880" w:hanging="2160"/>
      </w:pPr>
      <w:rPr>
        <w:rFonts w:hint="default"/>
      </w:rPr>
    </w:lvl>
  </w:abstractNum>
  <w:abstractNum w:abstractNumId="9" w15:restartNumberingAfterBreak="0">
    <w:nsid w:val="2BA34651"/>
    <w:multiLevelType w:val="hybridMultilevel"/>
    <w:tmpl w:val="E14494BE"/>
    <w:lvl w:ilvl="0" w:tplc="615C9D88">
      <w:start w:val="1"/>
      <w:numFmt w:val="decimal"/>
      <w:lvlText w:val="%1."/>
      <w:lvlJc w:val="left"/>
      <w:pPr>
        <w:tabs>
          <w:tab w:val="num" w:pos="3060"/>
        </w:tabs>
        <w:ind w:left="3060" w:hanging="1080"/>
      </w:pPr>
      <w:rPr>
        <w:rFonts w:hint="default"/>
      </w:rPr>
    </w:lvl>
    <w:lvl w:ilvl="1" w:tplc="04190019">
      <w:start w:val="1"/>
      <w:numFmt w:val="lowerLetter"/>
      <w:lvlText w:val="%2."/>
      <w:lvlJc w:val="left"/>
      <w:pPr>
        <w:tabs>
          <w:tab w:val="num" w:pos="3216"/>
        </w:tabs>
        <w:ind w:left="3216" w:hanging="360"/>
      </w:pPr>
    </w:lvl>
    <w:lvl w:ilvl="2" w:tplc="0419001B" w:tentative="1">
      <w:start w:val="1"/>
      <w:numFmt w:val="lowerRoman"/>
      <w:lvlText w:val="%3."/>
      <w:lvlJc w:val="right"/>
      <w:pPr>
        <w:tabs>
          <w:tab w:val="num" w:pos="3936"/>
        </w:tabs>
        <w:ind w:left="3936" w:hanging="180"/>
      </w:pPr>
    </w:lvl>
    <w:lvl w:ilvl="3" w:tplc="0419000F" w:tentative="1">
      <w:start w:val="1"/>
      <w:numFmt w:val="decimal"/>
      <w:lvlText w:val="%4."/>
      <w:lvlJc w:val="left"/>
      <w:pPr>
        <w:tabs>
          <w:tab w:val="num" w:pos="4656"/>
        </w:tabs>
        <w:ind w:left="4656" w:hanging="360"/>
      </w:pPr>
    </w:lvl>
    <w:lvl w:ilvl="4" w:tplc="04190019" w:tentative="1">
      <w:start w:val="1"/>
      <w:numFmt w:val="lowerLetter"/>
      <w:lvlText w:val="%5."/>
      <w:lvlJc w:val="left"/>
      <w:pPr>
        <w:tabs>
          <w:tab w:val="num" w:pos="5376"/>
        </w:tabs>
        <w:ind w:left="5376" w:hanging="360"/>
      </w:pPr>
    </w:lvl>
    <w:lvl w:ilvl="5" w:tplc="0419001B" w:tentative="1">
      <w:start w:val="1"/>
      <w:numFmt w:val="lowerRoman"/>
      <w:lvlText w:val="%6."/>
      <w:lvlJc w:val="right"/>
      <w:pPr>
        <w:tabs>
          <w:tab w:val="num" w:pos="6096"/>
        </w:tabs>
        <w:ind w:left="6096" w:hanging="180"/>
      </w:pPr>
    </w:lvl>
    <w:lvl w:ilvl="6" w:tplc="0419000F" w:tentative="1">
      <w:start w:val="1"/>
      <w:numFmt w:val="decimal"/>
      <w:lvlText w:val="%7."/>
      <w:lvlJc w:val="left"/>
      <w:pPr>
        <w:tabs>
          <w:tab w:val="num" w:pos="6816"/>
        </w:tabs>
        <w:ind w:left="6816" w:hanging="360"/>
      </w:pPr>
    </w:lvl>
    <w:lvl w:ilvl="7" w:tplc="04190019" w:tentative="1">
      <w:start w:val="1"/>
      <w:numFmt w:val="lowerLetter"/>
      <w:lvlText w:val="%8."/>
      <w:lvlJc w:val="left"/>
      <w:pPr>
        <w:tabs>
          <w:tab w:val="num" w:pos="7536"/>
        </w:tabs>
        <w:ind w:left="7536" w:hanging="360"/>
      </w:pPr>
    </w:lvl>
    <w:lvl w:ilvl="8" w:tplc="0419001B" w:tentative="1">
      <w:start w:val="1"/>
      <w:numFmt w:val="lowerRoman"/>
      <w:lvlText w:val="%9."/>
      <w:lvlJc w:val="right"/>
      <w:pPr>
        <w:tabs>
          <w:tab w:val="num" w:pos="8256"/>
        </w:tabs>
        <w:ind w:left="8256" w:hanging="180"/>
      </w:pPr>
    </w:lvl>
  </w:abstractNum>
  <w:abstractNum w:abstractNumId="10" w15:restartNumberingAfterBreak="0">
    <w:nsid w:val="2D3D48FC"/>
    <w:multiLevelType w:val="hybridMultilevel"/>
    <w:tmpl w:val="6A00DE46"/>
    <w:lvl w:ilvl="0" w:tplc="B2B8EF0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E232EF8"/>
    <w:multiLevelType w:val="hybridMultilevel"/>
    <w:tmpl w:val="37B45BA4"/>
    <w:lvl w:ilvl="0" w:tplc="2EDC2BF4">
      <w:start w:val="1"/>
      <w:numFmt w:val="bullet"/>
      <w:lvlText w:val="•"/>
      <w:lvlJc w:val="left"/>
      <w:pPr>
        <w:tabs>
          <w:tab w:val="num" w:pos="720"/>
        </w:tabs>
        <w:ind w:left="720" w:hanging="360"/>
      </w:pPr>
      <w:rPr>
        <w:rFonts w:ascii="Arial" w:hAnsi="Arial" w:hint="default"/>
      </w:rPr>
    </w:lvl>
    <w:lvl w:ilvl="1" w:tplc="98C8D7F8" w:tentative="1">
      <w:start w:val="1"/>
      <w:numFmt w:val="bullet"/>
      <w:lvlText w:val="•"/>
      <w:lvlJc w:val="left"/>
      <w:pPr>
        <w:tabs>
          <w:tab w:val="num" w:pos="1440"/>
        </w:tabs>
        <w:ind w:left="1440" w:hanging="360"/>
      </w:pPr>
      <w:rPr>
        <w:rFonts w:ascii="Arial" w:hAnsi="Arial" w:hint="default"/>
      </w:rPr>
    </w:lvl>
    <w:lvl w:ilvl="2" w:tplc="C8F4DF2A" w:tentative="1">
      <w:start w:val="1"/>
      <w:numFmt w:val="bullet"/>
      <w:lvlText w:val="•"/>
      <w:lvlJc w:val="left"/>
      <w:pPr>
        <w:tabs>
          <w:tab w:val="num" w:pos="2160"/>
        </w:tabs>
        <w:ind w:left="2160" w:hanging="360"/>
      </w:pPr>
      <w:rPr>
        <w:rFonts w:ascii="Arial" w:hAnsi="Arial" w:hint="default"/>
      </w:rPr>
    </w:lvl>
    <w:lvl w:ilvl="3" w:tplc="C7B63C38" w:tentative="1">
      <w:start w:val="1"/>
      <w:numFmt w:val="bullet"/>
      <w:lvlText w:val="•"/>
      <w:lvlJc w:val="left"/>
      <w:pPr>
        <w:tabs>
          <w:tab w:val="num" w:pos="2880"/>
        </w:tabs>
        <w:ind w:left="2880" w:hanging="360"/>
      </w:pPr>
      <w:rPr>
        <w:rFonts w:ascii="Arial" w:hAnsi="Arial" w:hint="default"/>
      </w:rPr>
    </w:lvl>
    <w:lvl w:ilvl="4" w:tplc="7D86E0DE" w:tentative="1">
      <w:start w:val="1"/>
      <w:numFmt w:val="bullet"/>
      <w:lvlText w:val="•"/>
      <w:lvlJc w:val="left"/>
      <w:pPr>
        <w:tabs>
          <w:tab w:val="num" w:pos="3600"/>
        </w:tabs>
        <w:ind w:left="3600" w:hanging="360"/>
      </w:pPr>
      <w:rPr>
        <w:rFonts w:ascii="Arial" w:hAnsi="Arial" w:hint="default"/>
      </w:rPr>
    </w:lvl>
    <w:lvl w:ilvl="5" w:tplc="580E867A" w:tentative="1">
      <w:start w:val="1"/>
      <w:numFmt w:val="bullet"/>
      <w:lvlText w:val="•"/>
      <w:lvlJc w:val="left"/>
      <w:pPr>
        <w:tabs>
          <w:tab w:val="num" w:pos="4320"/>
        </w:tabs>
        <w:ind w:left="4320" w:hanging="360"/>
      </w:pPr>
      <w:rPr>
        <w:rFonts w:ascii="Arial" w:hAnsi="Arial" w:hint="default"/>
      </w:rPr>
    </w:lvl>
    <w:lvl w:ilvl="6" w:tplc="9214B558" w:tentative="1">
      <w:start w:val="1"/>
      <w:numFmt w:val="bullet"/>
      <w:lvlText w:val="•"/>
      <w:lvlJc w:val="left"/>
      <w:pPr>
        <w:tabs>
          <w:tab w:val="num" w:pos="5040"/>
        </w:tabs>
        <w:ind w:left="5040" w:hanging="360"/>
      </w:pPr>
      <w:rPr>
        <w:rFonts w:ascii="Arial" w:hAnsi="Arial" w:hint="default"/>
      </w:rPr>
    </w:lvl>
    <w:lvl w:ilvl="7" w:tplc="94FC14B8" w:tentative="1">
      <w:start w:val="1"/>
      <w:numFmt w:val="bullet"/>
      <w:lvlText w:val="•"/>
      <w:lvlJc w:val="left"/>
      <w:pPr>
        <w:tabs>
          <w:tab w:val="num" w:pos="5760"/>
        </w:tabs>
        <w:ind w:left="5760" w:hanging="360"/>
      </w:pPr>
      <w:rPr>
        <w:rFonts w:ascii="Arial" w:hAnsi="Arial" w:hint="default"/>
      </w:rPr>
    </w:lvl>
    <w:lvl w:ilvl="8" w:tplc="3362956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B0628E"/>
    <w:multiLevelType w:val="multilevel"/>
    <w:tmpl w:val="52C0F5E6"/>
    <w:lvl w:ilvl="0">
      <w:start w:val="1"/>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EEB1D7D"/>
    <w:multiLevelType w:val="hybridMultilevel"/>
    <w:tmpl w:val="9AE01480"/>
    <w:lvl w:ilvl="0" w:tplc="92122C30">
      <w:start w:val="3"/>
      <w:numFmt w:val="decimal"/>
      <w:lvlText w:val="%1"/>
      <w:lvlJc w:val="left"/>
      <w:pPr>
        <w:tabs>
          <w:tab w:val="num" w:pos="1788"/>
        </w:tabs>
        <w:ind w:left="1788" w:hanging="108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382F283C"/>
    <w:multiLevelType w:val="hybridMultilevel"/>
    <w:tmpl w:val="7A6AA2CA"/>
    <w:lvl w:ilvl="0" w:tplc="BED0B34E">
      <w:start w:val="1"/>
      <w:numFmt w:val="bullet"/>
      <w:lvlText w:val="•"/>
      <w:lvlJc w:val="left"/>
      <w:pPr>
        <w:tabs>
          <w:tab w:val="num" w:pos="720"/>
        </w:tabs>
        <w:ind w:left="720" w:hanging="360"/>
      </w:pPr>
      <w:rPr>
        <w:rFonts w:ascii="Arial" w:hAnsi="Arial" w:hint="default"/>
      </w:rPr>
    </w:lvl>
    <w:lvl w:ilvl="1" w:tplc="63C28B7C" w:tentative="1">
      <w:start w:val="1"/>
      <w:numFmt w:val="bullet"/>
      <w:lvlText w:val="•"/>
      <w:lvlJc w:val="left"/>
      <w:pPr>
        <w:tabs>
          <w:tab w:val="num" w:pos="1440"/>
        </w:tabs>
        <w:ind w:left="1440" w:hanging="360"/>
      </w:pPr>
      <w:rPr>
        <w:rFonts w:ascii="Arial" w:hAnsi="Arial" w:hint="default"/>
      </w:rPr>
    </w:lvl>
    <w:lvl w:ilvl="2" w:tplc="93801D7A" w:tentative="1">
      <w:start w:val="1"/>
      <w:numFmt w:val="bullet"/>
      <w:lvlText w:val="•"/>
      <w:lvlJc w:val="left"/>
      <w:pPr>
        <w:tabs>
          <w:tab w:val="num" w:pos="2160"/>
        </w:tabs>
        <w:ind w:left="2160" w:hanging="360"/>
      </w:pPr>
      <w:rPr>
        <w:rFonts w:ascii="Arial" w:hAnsi="Arial" w:hint="default"/>
      </w:rPr>
    </w:lvl>
    <w:lvl w:ilvl="3" w:tplc="262E3E58" w:tentative="1">
      <w:start w:val="1"/>
      <w:numFmt w:val="bullet"/>
      <w:lvlText w:val="•"/>
      <w:lvlJc w:val="left"/>
      <w:pPr>
        <w:tabs>
          <w:tab w:val="num" w:pos="2880"/>
        </w:tabs>
        <w:ind w:left="2880" w:hanging="360"/>
      </w:pPr>
      <w:rPr>
        <w:rFonts w:ascii="Arial" w:hAnsi="Arial" w:hint="default"/>
      </w:rPr>
    </w:lvl>
    <w:lvl w:ilvl="4" w:tplc="47C24B78" w:tentative="1">
      <w:start w:val="1"/>
      <w:numFmt w:val="bullet"/>
      <w:lvlText w:val="•"/>
      <w:lvlJc w:val="left"/>
      <w:pPr>
        <w:tabs>
          <w:tab w:val="num" w:pos="3600"/>
        </w:tabs>
        <w:ind w:left="3600" w:hanging="360"/>
      </w:pPr>
      <w:rPr>
        <w:rFonts w:ascii="Arial" w:hAnsi="Arial" w:hint="default"/>
      </w:rPr>
    </w:lvl>
    <w:lvl w:ilvl="5" w:tplc="9CC48C2C" w:tentative="1">
      <w:start w:val="1"/>
      <w:numFmt w:val="bullet"/>
      <w:lvlText w:val="•"/>
      <w:lvlJc w:val="left"/>
      <w:pPr>
        <w:tabs>
          <w:tab w:val="num" w:pos="4320"/>
        </w:tabs>
        <w:ind w:left="4320" w:hanging="360"/>
      </w:pPr>
      <w:rPr>
        <w:rFonts w:ascii="Arial" w:hAnsi="Arial" w:hint="default"/>
      </w:rPr>
    </w:lvl>
    <w:lvl w:ilvl="6" w:tplc="EA72D9A8" w:tentative="1">
      <w:start w:val="1"/>
      <w:numFmt w:val="bullet"/>
      <w:lvlText w:val="•"/>
      <w:lvlJc w:val="left"/>
      <w:pPr>
        <w:tabs>
          <w:tab w:val="num" w:pos="5040"/>
        </w:tabs>
        <w:ind w:left="5040" w:hanging="360"/>
      </w:pPr>
      <w:rPr>
        <w:rFonts w:ascii="Arial" w:hAnsi="Arial" w:hint="default"/>
      </w:rPr>
    </w:lvl>
    <w:lvl w:ilvl="7" w:tplc="BB60F1FE" w:tentative="1">
      <w:start w:val="1"/>
      <w:numFmt w:val="bullet"/>
      <w:lvlText w:val="•"/>
      <w:lvlJc w:val="left"/>
      <w:pPr>
        <w:tabs>
          <w:tab w:val="num" w:pos="5760"/>
        </w:tabs>
        <w:ind w:left="5760" w:hanging="360"/>
      </w:pPr>
      <w:rPr>
        <w:rFonts w:ascii="Arial" w:hAnsi="Arial" w:hint="default"/>
      </w:rPr>
    </w:lvl>
    <w:lvl w:ilvl="8" w:tplc="58506D9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4E06F8"/>
    <w:multiLevelType w:val="hybridMultilevel"/>
    <w:tmpl w:val="F7BA3A30"/>
    <w:lvl w:ilvl="0" w:tplc="91E8EC3A">
      <w:start w:val="1"/>
      <w:numFmt w:val="bullet"/>
      <w:lvlText w:val="•"/>
      <w:lvlJc w:val="left"/>
      <w:pPr>
        <w:tabs>
          <w:tab w:val="num" w:pos="720"/>
        </w:tabs>
        <w:ind w:left="720" w:hanging="360"/>
      </w:pPr>
      <w:rPr>
        <w:rFonts w:ascii="Times New Roman" w:hAnsi="Times New Roman" w:hint="default"/>
      </w:rPr>
    </w:lvl>
    <w:lvl w:ilvl="1" w:tplc="246A6E90">
      <w:start w:val="1"/>
      <w:numFmt w:val="bullet"/>
      <w:lvlText w:val="•"/>
      <w:lvlJc w:val="left"/>
      <w:pPr>
        <w:tabs>
          <w:tab w:val="num" w:pos="1440"/>
        </w:tabs>
        <w:ind w:left="1440" w:hanging="360"/>
      </w:pPr>
      <w:rPr>
        <w:rFonts w:ascii="Times New Roman" w:hAnsi="Times New Roman" w:hint="default"/>
      </w:rPr>
    </w:lvl>
    <w:lvl w:ilvl="2" w:tplc="F918C8F0" w:tentative="1">
      <w:start w:val="1"/>
      <w:numFmt w:val="bullet"/>
      <w:lvlText w:val="•"/>
      <w:lvlJc w:val="left"/>
      <w:pPr>
        <w:tabs>
          <w:tab w:val="num" w:pos="2160"/>
        </w:tabs>
        <w:ind w:left="2160" w:hanging="360"/>
      </w:pPr>
      <w:rPr>
        <w:rFonts w:ascii="Times New Roman" w:hAnsi="Times New Roman" w:hint="default"/>
      </w:rPr>
    </w:lvl>
    <w:lvl w:ilvl="3" w:tplc="407A08A8" w:tentative="1">
      <w:start w:val="1"/>
      <w:numFmt w:val="bullet"/>
      <w:lvlText w:val="•"/>
      <w:lvlJc w:val="left"/>
      <w:pPr>
        <w:tabs>
          <w:tab w:val="num" w:pos="2880"/>
        </w:tabs>
        <w:ind w:left="2880" w:hanging="360"/>
      </w:pPr>
      <w:rPr>
        <w:rFonts w:ascii="Times New Roman" w:hAnsi="Times New Roman" w:hint="default"/>
      </w:rPr>
    </w:lvl>
    <w:lvl w:ilvl="4" w:tplc="8784539E" w:tentative="1">
      <w:start w:val="1"/>
      <w:numFmt w:val="bullet"/>
      <w:lvlText w:val="•"/>
      <w:lvlJc w:val="left"/>
      <w:pPr>
        <w:tabs>
          <w:tab w:val="num" w:pos="3600"/>
        </w:tabs>
        <w:ind w:left="3600" w:hanging="360"/>
      </w:pPr>
      <w:rPr>
        <w:rFonts w:ascii="Times New Roman" w:hAnsi="Times New Roman" w:hint="default"/>
      </w:rPr>
    </w:lvl>
    <w:lvl w:ilvl="5" w:tplc="54BC2CDE" w:tentative="1">
      <w:start w:val="1"/>
      <w:numFmt w:val="bullet"/>
      <w:lvlText w:val="•"/>
      <w:lvlJc w:val="left"/>
      <w:pPr>
        <w:tabs>
          <w:tab w:val="num" w:pos="4320"/>
        </w:tabs>
        <w:ind w:left="4320" w:hanging="360"/>
      </w:pPr>
      <w:rPr>
        <w:rFonts w:ascii="Times New Roman" w:hAnsi="Times New Roman" w:hint="default"/>
      </w:rPr>
    </w:lvl>
    <w:lvl w:ilvl="6" w:tplc="A65202D2" w:tentative="1">
      <w:start w:val="1"/>
      <w:numFmt w:val="bullet"/>
      <w:lvlText w:val="•"/>
      <w:lvlJc w:val="left"/>
      <w:pPr>
        <w:tabs>
          <w:tab w:val="num" w:pos="5040"/>
        </w:tabs>
        <w:ind w:left="5040" w:hanging="360"/>
      </w:pPr>
      <w:rPr>
        <w:rFonts w:ascii="Times New Roman" w:hAnsi="Times New Roman" w:hint="default"/>
      </w:rPr>
    </w:lvl>
    <w:lvl w:ilvl="7" w:tplc="9564BB8C" w:tentative="1">
      <w:start w:val="1"/>
      <w:numFmt w:val="bullet"/>
      <w:lvlText w:val="•"/>
      <w:lvlJc w:val="left"/>
      <w:pPr>
        <w:tabs>
          <w:tab w:val="num" w:pos="5760"/>
        </w:tabs>
        <w:ind w:left="5760" w:hanging="360"/>
      </w:pPr>
      <w:rPr>
        <w:rFonts w:ascii="Times New Roman" w:hAnsi="Times New Roman" w:hint="default"/>
      </w:rPr>
    </w:lvl>
    <w:lvl w:ilvl="8" w:tplc="6F904F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DA22D17"/>
    <w:multiLevelType w:val="multilevel"/>
    <w:tmpl w:val="456CC730"/>
    <w:lvl w:ilvl="0">
      <w:start w:val="16"/>
      <w:numFmt w:val="decimal"/>
      <w:lvlText w:val="%1"/>
      <w:lvlJc w:val="left"/>
      <w:pPr>
        <w:tabs>
          <w:tab w:val="num" w:pos="1725"/>
        </w:tabs>
        <w:ind w:left="1725" w:hanging="1725"/>
      </w:pPr>
      <w:rPr>
        <w:rFonts w:hint="default"/>
      </w:rPr>
    </w:lvl>
    <w:lvl w:ilvl="1">
      <w:start w:val="4"/>
      <w:numFmt w:val="decimalZero"/>
      <w:lvlText w:val="%1.%2"/>
      <w:lvlJc w:val="left"/>
      <w:pPr>
        <w:tabs>
          <w:tab w:val="num" w:pos="4065"/>
        </w:tabs>
        <w:ind w:left="4065" w:hanging="1725"/>
      </w:pPr>
      <w:rPr>
        <w:rFonts w:hint="default"/>
      </w:rPr>
    </w:lvl>
    <w:lvl w:ilvl="2">
      <w:start w:val="2010"/>
      <w:numFmt w:val="decimal"/>
      <w:lvlText w:val="%1.%2.%3"/>
      <w:lvlJc w:val="left"/>
      <w:pPr>
        <w:tabs>
          <w:tab w:val="num" w:pos="6405"/>
        </w:tabs>
        <w:ind w:left="6405" w:hanging="1725"/>
      </w:pPr>
      <w:rPr>
        <w:rFonts w:hint="default"/>
      </w:rPr>
    </w:lvl>
    <w:lvl w:ilvl="3">
      <w:start w:val="1"/>
      <w:numFmt w:val="decimal"/>
      <w:lvlText w:val="%1.%2.%3.%4"/>
      <w:lvlJc w:val="left"/>
      <w:pPr>
        <w:tabs>
          <w:tab w:val="num" w:pos="8745"/>
        </w:tabs>
        <w:ind w:left="8745" w:hanging="1725"/>
      </w:pPr>
      <w:rPr>
        <w:rFonts w:hint="default"/>
      </w:rPr>
    </w:lvl>
    <w:lvl w:ilvl="4">
      <w:start w:val="1"/>
      <w:numFmt w:val="decimal"/>
      <w:lvlText w:val="%1.%2.%3.%4.%5"/>
      <w:lvlJc w:val="left"/>
      <w:pPr>
        <w:tabs>
          <w:tab w:val="num" w:pos="11085"/>
        </w:tabs>
        <w:ind w:left="11085" w:hanging="1725"/>
      </w:pPr>
      <w:rPr>
        <w:rFonts w:hint="default"/>
      </w:rPr>
    </w:lvl>
    <w:lvl w:ilvl="5">
      <w:start w:val="1"/>
      <w:numFmt w:val="decimal"/>
      <w:lvlText w:val="%1.%2.%3.%4.%5.%6"/>
      <w:lvlJc w:val="left"/>
      <w:pPr>
        <w:tabs>
          <w:tab w:val="num" w:pos="13425"/>
        </w:tabs>
        <w:ind w:left="13425" w:hanging="1725"/>
      </w:pPr>
      <w:rPr>
        <w:rFonts w:hint="default"/>
      </w:rPr>
    </w:lvl>
    <w:lvl w:ilvl="6">
      <w:start w:val="1"/>
      <w:numFmt w:val="decimal"/>
      <w:lvlText w:val="%1.%2.%3.%4.%5.%6.%7"/>
      <w:lvlJc w:val="left"/>
      <w:pPr>
        <w:tabs>
          <w:tab w:val="num" w:pos="15840"/>
        </w:tabs>
        <w:ind w:left="15840" w:hanging="1800"/>
      </w:pPr>
      <w:rPr>
        <w:rFonts w:hint="default"/>
      </w:rPr>
    </w:lvl>
    <w:lvl w:ilvl="7">
      <w:start w:val="1"/>
      <w:numFmt w:val="decimal"/>
      <w:lvlText w:val="%1.%2.%3.%4.%5.%6.%7.%8"/>
      <w:lvlJc w:val="left"/>
      <w:pPr>
        <w:tabs>
          <w:tab w:val="num" w:pos="18180"/>
        </w:tabs>
        <w:ind w:left="18180" w:hanging="1800"/>
      </w:pPr>
      <w:rPr>
        <w:rFonts w:hint="default"/>
      </w:rPr>
    </w:lvl>
    <w:lvl w:ilvl="8">
      <w:start w:val="1"/>
      <w:numFmt w:val="decimal"/>
      <w:lvlText w:val="%1.%2.%3.%4.%5.%6.%7.%8.%9"/>
      <w:lvlJc w:val="left"/>
      <w:pPr>
        <w:tabs>
          <w:tab w:val="num" w:pos="20880"/>
        </w:tabs>
        <w:ind w:left="20880" w:hanging="2160"/>
      </w:pPr>
      <w:rPr>
        <w:rFonts w:hint="default"/>
      </w:rPr>
    </w:lvl>
  </w:abstractNum>
  <w:abstractNum w:abstractNumId="17" w15:restartNumberingAfterBreak="0">
    <w:nsid w:val="4B997D79"/>
    <w:multiLevelType w:val="multilevel"/>
    <w:tmpl w:val="7DE0A09C"/>
    <w:lvl w:ilvl="0">
      <w:start w:val="3"/>
      <w:numFmt w:val="decimal"/>
      <w:lvlText w:val="%1."/>
      <w:lvlJc w:val="left"/>
      <w:pPr>
        <w:ind w:left="900" w:hanging="900"/>
      </w:pPr>
      <w:rPr>
        <w:rFonts w:hint="default"/>
        <w:color w:val="000000"/>
      </w:rPr>
    </w:lvl>
    <w:lvl w:ilvl="1">
      <w:start w:val="5"/>
      <w:numFmt w:val="decimal"/>
      <w:lvlText w:val="%1.%2."/>
      <w:lvlJc w:val="left"/>
      <w:pPr>
        <w:ind w:left="1136" w:hanging="900"/>
      </w:pPr>
      <w:rPr>
        <w:rFonts w:hint="default"/>
        <w:color w:val="000000"/>
      </w:rPr>
    </w:lvl>
    <w:lvl w:ilvl="2">
      <w:start w:val="1"/>
      <w:numFmt w:val="decimal"/>
      <w:lvlText w:val="%1.%2.%3."/>
      <w:lvlJc w:val="left"/>
      <w:pPr>
        <w:ind w:left="1372" w:hanging="900"/>
      </w:pPr>
      <w:rPr>
        <w:rFonts w:hint="default"/>
        <w:color w:val="000000"/>
      </w:rPr>
    </w:lvl>
    <w:lvl w:ilvl="3">
      <w:start w:val="1"/>
      <w:numFmt w:val="decimal"/>
      <w:lvlText w:val="%1.%2.%3.%4."/>
      <w:lvlJc w:val="left"/>
      <w:pPr>
        <w:ind w:left="1931" w:hanging="1080"/>
      </w:pPr>
      <w:rPr>
        <w:rFonts w:hint="default"/>
        <w:b/>
        <w:color w:val="000000"/>
      </w:rPr>
    </w:lvl>
    <w:lvl w:ilvl="4">
      <w:start w:val="1"/>
      <w:numFmt w:val="decimal"/>
      <w:lvlText w:val="%1.%2.%3.%4.%5."/>
      <w:lvlJc w:val="left"/>
      <w:pPr>
        <w:ind w:left="2384" w:hanging="1440"/>
      </w:pPr>
      <w:rPr>
        <w:rFonts w:hint="default"/>
        <w:color w:val="000000"/>
      </w:rPr>
    </w:lvl>
    <w:lvl w:ilvl="5">
      <w:start w:val="1"/>
      <w:numFmt w:val="decimal"/>
      <w:lvlText w:val="%1.%2.%3.%4.%5.%6."/>
      <w:lvlJc w:val="left"/>
      <w:pPr>
        <w:ind w:left="2620" w:hanging="1440"/>
      </w:pPr>
      <w:rPr>
        <w:rFonts w:hint="default"/>
        <w:color w:val="000000"/>
      </w:rPr>
    </w:lvl>
    <w:lvl w:ilvl="6">
      <w:start w:val="1"/>
      <w:numFmt w:val="decimal"/>
      <w:lvlText w:val="%1.%2.%3.%4.%5.%6.%7."/>
      <w:lvlJc w:val="left"/>
      <w:pPr>
        <w:ind w:left="3216" w:hanging="1800"/>
      </w:pPr>
      <w:rPr>
        <w:rFonts w:hint="default"/>
        <w:color w:val="000000"/>
      </w:rPr>
    </w:lvl>
    <w:lvl w:ilvl="7">
      <w:start w:val="1"/>
      <w:numFmt w:val="decimal"/>
      <w:lvlText w:val="%1.%2.%3.%4.%5.%6.%7.%8."/>
      <w:lvlJc w:val="left"/>
      <w:pPr>
        <w:ind w:left="3452" w:hanging="1800"/>
      </w:pPr>
      <w:rPr>
        <w:rFonts w:hint="default"/>
        <w:color w:val="000000"/>
      </w:rPr>
    </w:lvl>
    <w:lvl w:ilvl="8">
      <w:start w:val="1"/>
      <w:numFmt w:val="decimal"/>
      <w:lvlText w:val="%1.%2.%3.%4.%5.%6.%7.%8.%9."/>
      <w:lvlJc w:val="left"/>
      <w:pPr>
        <w:ind w:left="4048" w:hanging="2160"/>
      </w:pPr>
      <w:rPr>
        <w:rFonts w:hint="default"/>
        <w:color w:val="000000"/>
      </w:rPr>
    </w:lvl>
  </w:abstractNum>
  <w:abstractNum w:abstractNumId="18" w15:restartNumberingAfterBreak="0">
    <w:nsid w:val="51E45A38"/>
    <w:multiLevelType w:val="hybridMultilevel"/>
    <w:tmpl w:val="D5D04A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7BB5F97"/>
    <w:multiLevelType w:val="hybridMultilevel"/>
    <w:tmpl w:val="52C0F5E6"/>
    <w:lvl w:ilvl="0" w:tplc="B2B8EF0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A9821E9"/>
    <w:multiLevelType w:val="multilevel"/>
    <w:tmpl w:val="28B635BE"/>
    <w:lvl w:ilvl="0">
      <w:start w:val="1"/>
      <w:numFmt w:val="decimal"/>
      <w:lvlText w:val="3.5.1.%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DB1A9E"/>
    <w:multiLevelType w:val="multilevel"/>
    <w:tmpl w:val="AB960670"/>
    <w:lvl w:ilvl="0">
      <w:start w:val="2"/>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D7063D"/>
    <w:multiLevelType w:val="hybridMultilevel"/>
    <w:tmpl w:val="061E3000"/>
    <w:lvl w:ilvl="0" w:tplc="C3EE1052">
      <w:start w:val="1"/>
      <w:numFmt w:val="bullet"/>
      <w:lvlText w:val="•"/>
      <w:lvlJc w:val="left"/>
      <w:pPr>
        <w:tabs>
          <w:tab w:val="num" w:pos="720"/>
        </w:tabs>
        <w:ind w:left="720" w:hanging="360"/>
      </w:pPr>
      <w:rPr>
        <w:rFonts w:ascii="Times New Roman" w:hAnsi="Times New Roman" w:hint="default"/>
      </w:rPr>
    </w:lvl>
    <w:lvl w:ilvl="1" w:tplc="7E6087F8">
      <w:start w:val="1"/>
      <w:numFmt w:val="bullet"/>
      <w:lvlText w:val="•"/>
      <w:lvlJc w:val="left"/>
      <w:pPr>
        <w:tabs>
          <w:tab w:val="num" w:pos="1440"/>
        </w:tabs>
        <w:ind w:left="1440" w:hanging="360"/>
      </w:pPr>
      <w:rPr>
        <w:rFonts w:ascii="Times New Roman" w:hAnsi="Times New Roman" w:hint="default"/>
      </w:rPr>
    </w:lvl>
    <w:lvl w:ilvl="2" w:tplc="9C90BFAA" w:tentative="1">
      <w:start w:val="1"/>
      <w:numFmt w:val="bullet"/>
      <w:lvlText w:val="•"/>
      <w:lvlJc w:val="left"/>
      <w:pPr>
        <w:tabs>
          <w:tab w:val="num" w:pos="2160"/>
        </w:tabs>
        <w:ind w:left="2160" w:hanging="360"/>
      </w:pPr>
      <w:rPr>
        <w:rFonts w:ascii="Times New Roman" w:hAnsi="Times New Roman" w:hint="default"/>
      </w:rPr>
    </w:lvl>
    <w:lvl w:ilvl="3" w:tplc="4E5C9622" w:tentative="1">
      <w:start w:val="1"/>
      <w:numFmt w:val="bullet"/>
      <w:lvlText w:val="•"/>
      <w:lvlJc w:val="left"/>
      <w:pPr>
        <w:tabs>
          <w:tab w:val="num" w:pos="2880"/>
        </w:tabs>
        <w:ind w:left="2880" w:hanging="360"/>
      </w:pPr>
      <w:rPr>
        <w:rFonts w:ascii="Times New Roman" w:hAnsi="Times New Roman" w:hint="default"/>
      </w:rPr>
    </w:lvl>
    <w:lvl w:ilvl="4" w:tplc="21262FCE" w:tentative="1">
      <w:start w:val="1"/>
      <w:numFmt w:val="bullet"/>
      <w:lvlText w:val="•"/>
      <w:lvlJc w:val="left"/>
      <w:pPr>
        <w:tabs>
          <w:tab w:val="num" w:pos="3600"/>
        </w:tabs>
        <w:ind w:left="3600" w:hanging="360"/>
      </w:pPr>
      <w:rPr>
        <w:rFonts w:ascii="Times New Roman" w:hAnsi="Times New Roman" w:hint="default"/>
      </w:rPr>
    </w:lvl>
    <w:lvl w:ilvl="5" w:tplc="3E02557C" w:tentative="1">
      <w:start w:val="1"/>
      <w:numFmt w:val="bullet"/>
      <w:lvlText w:val="•"/>
      <w:lvlJc w:val="left"/>
      <w:pPr>
        <w:tabs>
          <w:tab w:val="num" w:pos="4320"/>
        </w:tabs>
        <w:ind w:left="4320" w:hanging="360"/>
      </w:pPr>
      <w:rPr>
        <w:rFonts w:ascii="Times New Roman" w:hAnsi="Times New Roman" w:hint="default"/>
      </w:rPr>
    </w:lvl>
    <w:lvl w:ilvl="6" w:tplc="D862A2E0" w:tentative="1">
      <w:start w:val="1"/>
      <w:numFmt w:val="bullet"/>
      <w:lvlText w:val="•"/>
      <w:lvlJc w:val="left"/>
      <w:pPr>
        <w:tabs>
          <w:tab w:val="num" w:pos="5040"/>
        </w:tabs>
        <w:ind w:left="5040" w:hanging="360"/>
      </w:pPr>
      <w:rPr>
        <w:rFonts w:ascii="Times New Roman" w:hAnsi="Times New Roman" w:hint="default"/>
      </w:rPr>
    </w:lvl>
    <w:lvl w:ilvl="7" w:tplc="E264CE18" w:tentative="1">
      <w:start w:val="1"/>
      <w:numFmt w:val="bullet"/>
      <w:lvlText w:val="•"/>
      <w:lvlJc w:val="left"/>
      <w:pPr>
        <w:tabs>
          <w:tab w:val="num" w:pos="5760"/>
        </w:tabs>
        <w:ind w:left="5760" w:hanging="360"/>
      </w:pPr>
      <w:rPr>
        <w:rFonts w:ascii="Times New Roman" w:hAnsi="Times New Roman" w:hint="default"/>
      </w:rPr>
    </w:lvl>
    <w:lvl w:ilvl="8" w:tplc="104A418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F0111E5"/>
    <w:multiLevelType w:val="multilevel"/>
    <w:tmpl w:val="639CD080"/>
    <w:lvl w:ilvl="0">
      <w:start w:val="707"/>
      <w:numFmt w:val="decimalZero"/>
      <w:lvlText w:val="%1"/>
      <w:lvlJc w:val="left"/>
      <w:pPr>
        <w:tabs>
          <w:tab w:val="num" w:pos="1275"/>
        </w:tabs>
        <w:ind w:left="1275" w:hanging="1275"/>
      </w:pPr>
      <w:rPr>
        <w:rFonts w:hint="default"/>
      </w:rPr>
    </w:lvl>
    <w:lvl w:ilvl="1">
      <w:start w:val="2010"/>
      <w:numFmt w:val="decimal"/>
      <w:lvlText w:val="%1.%2"/>
      <w:lvlJc w:val="left"/>
      <w:pPr>
        <w:tabs>
          <w:tab w:val="num" w:pos="1635"/>
        </w:tabs>
        <w:ind w:left="1635"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2355"/>
        </w:tabs>
        <w:ind w:left="2355" w:hanging="1275"/>
      </w:pPr>
      <w:rPr>
        <w:rFonts w:hint="default"/>
      </w:rPr>
    </w:lvl>
    <w:lvl w:ilvl="4">
      <w:start w:val="1"/>
      <w:numFmt w:val="decimal"/>
      <w:lvlText w:val="%1.%2.%3.%4.%5"/>
      <w:lvlJc w:val="left"/>
      <w:pPr>
        <w:tabs>
          <w:tab w:val="num" w:pos="2715"/>
        </w:tabs>
        <w:ind w:left="2715" w:hanging="1275"/>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8"/>
  </w:num>
  <w:num w:numId="3">
    <w:abstractNumId w:val="16"/>
  </w:num>
  <w:num w:numId="4">
    <w:abstractNumId w:val="1"/>
  </w:num>
  <w:num w:numId="5">
    <w:abstractNumId w:val="23"/>
  </w:num>
  <w:num w:numId="6">
    <w:abstractNumId w:val="19"/>
  </w:num>
  <w:num w:numId="7">
    <w:abstractNumId w:val="12"/>
  </w:num>
  <w:num w:numId="8">
    <w:abstractNumId w:val="10"/>
  </w:num>
  <w:num w:numId="9">
    <w:abstractNumId w:val="4"/>
  </w:num>
  <w:num w:numId="10">
    <w:abstractNumId w:val="0"/>
  </w:num>
  <w:num w:numId="11">
    <w:abstractNumId w:val="18"/>
  </w:num>
  <w:num w:numId="12">
    <w:abstractNumId w:val="13"/>
  </w:num>
  <w:num w:numId="13">
    <w:abstractNumId w:val="9"/>
  </w:num>
  <w:num w:numId="14">
    <w:abstractNumId w:val="5"/>
  </w:num>
  <w:num w:numId="15">
    <w:abstractNumId w:val="17"/>
  </w:num>
  <w:num w:numId="16">
    <w:abstractNumId w:val="20"/>
  </w:num>
  <w:num w:numId="17">
    <w:abstractNumId w:val="21"/>
  </w:num>
  <w:num w:numId="18">
    <w:abstractNumId w:val="11"/>
  </w:num>
  <w:num w:numId="19">
    <w:abstractNumId w:val="14"/>
  </w:num>
  <w:num w:numId="20">
    <w:abstractNumId w:val="3"/>
  </w:num>
  <w:num w:numId="21">
    <w:abstractNumId w:val="22"/>
  </w:num>
  <w:num w:numId="22">
    <w:abstractNumId w:val="15"/>
  </w:num>
  <w:num w:numId="23">
    <w:abstractNumId w:val="6"/>
  </w:num>
  <w:num w:numId="24">
    <w:abstractNumId w:val="7"/>
  </w:num>
  <w:num w:numId="25">
    <w:abstractNumId w:val="7"/>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45E"/>
    <w:rsid w:val="00001B32"/>
    <w:rsid w:val="000111FE"/>
    <w:rsid w:val="00011D7A"/>
    <w:rsid w:val="0001390E"/>
    <w:rsid w:val="00013951"/>
    <w:rsid w:val="00013CFE"/>
    <w:rsid w:val="00014281"/>
    <w:rsid w:val="0001573A"/>
    <w:rsid w:val="00023090"/>
    <w:rsid w:val="00023435"/>
    <w:rsid w:val="0002633E"/>
    <w:rsid w:val="00033A25"/>
    <w:rsid w:val="00035ED8"/>
    <w:rsid w:val="000414E1"/>
    <w:rsid w:val="00041561"/>
    <w:rsid w:val="00044552"/>
    <w:rsid w:val="00046541"/>
    <w:rsid w:val="000470D0"/>
    <w:rsid w:val="00047ACD"/>
    <w:rsid w:val="00050C22"/>
    <w:rsid w:val="00054F6B"/>
    <w:rsid w:val="00064E49"/>
    <w:rsid w:val="00065B9D"/>
    <w:rsid w:val="00065D5A"/>
    <w:rsid w:val="00074AB0"/>
    <w:rsid w:val="00075019"/>
    <w:rsid w:val="00075976"/>
    <w:rsid w:val="00081EFB"/>
    <w:rsid w:val="0008315A"/>
    <w:rsid w:val="00084843"/>
    <w:rsid w:val="000856BA"/>
    <w:rsid w:val="00085DDE"/>
    <w:rsid w:val="0009247D"/>
    <w:rsid w:val="000935FC"/>
    <w:rsid w:val="00093C53"/>
    <w:rsid w:val="000958BD"/>
    <w:rsid w:val="00097822"/>
    <w:rsid w:val="00097C2B"/>
    <w:rsid w:val="000A53C5"/>
    <w:rsid w:val="000A5A40"/>
    <w:rsid w:val="000A7268"/>
    <w:rsid w:val="000A75CB"/>
    <w:rsid w:val="000B1236"/>
    <w:rsid w:val="000B4E28"/>
    <w:rsid w:val="000B7560"/>
    <w:rsid w:val="000C5172"/>
    <w:rsid w:val="000C7E3F"/>
    <w:rsid w:val="000C7E48"/>
    <w:rsid w:val="000D1D3D"/>
    <w:rsid w:val="000D3DDA"/>
    <w:rsid w:val="000D5101"/>
    <w:rsid w:val="000D54A6"/>
    <w:rsid w:val="000E3DD6"/>
    <w:rsid w:val="000F35DC"/>
    <w:rsid w:val="000F3E9A"/>
    <w:rsid w:val="000F57F8"/>
    <w:rsid w:val="000F581A"/>
    <w:rsid w:val="000F63A9"/>
    <w:rsid w:val="001009E2"/>
    <w:rsid w:val="00104F53"/>
    <w:rsid w:val="00105108"/>
    <w:rsid w:val="00105270"/>
    <w:rsid w:val="00105693"/>
    <w:rsid w:val="00105E29"/>
    <w:rsid w:val="001130EA"/>
    <w:rsid w:val="00113A43"/>
    <w:rsid w:val="00117BCE"/>
    <w:rsid w:val="0012041A"/>
    <w:rsid w:val="00127BD7"/>
    <w:rsid w:val="0013016F"/>
    <w:rsid w:val="001358CF"/>
    <w:rsid w:val="00137219"/>
    <w:rsid w:val="001378BB"/>
    <w:rsid w:val="00146226"/>
    <w:rsid w:val="0015207F"/>
    <w:rsid w:val="00161480"/>
    <w:rsid w:val="001629F9"/>
    <w:rsid w:val="00164532"/>
    <w:rsid w:val="00166C9A"/>
    <w:rsid w:val="00171D69"/>
    <w:rsid w:val="00174132"/>
    <w:rsid w:val="00174C29"/>
    <w:rsid w:val="0017581F"/>
    <w:rsid w:val="00176505"/>
    <w:rsid w:val="00177BAF"/>
    <w:rsid w:val="00183E04"/>
    <w:rsid w:val="0019285E"/>
    <w:rsid w:val="0019650A"/>
    <w:rsid w:val="001A188A"/>
    <w:rsid w:val="001A32DD"/>
    <w:rsid w:val="001A36CE"/>
    <w:rsid w:val="001A50F1"/>
    <w:rsid w:val="001A7948"/>
    <w:rsid w:val="001B04E4"/>
    <w:rsid w:val="001B19F0"/>
    <w:rsid w:val="001B633A"/>
    <w:rsid w:val="001B6FDD"/>
    <w:rsid w:val="001C4C3D"/>
    <w:rsid w:val="001C6D29"/>
    <w:rsid w:val="001C6FE4"/>
    <w:rsid w:val="001C7A14"/>
    <w:rsid w:val="001D17A7"/>
    <w:rsid w:val="001D2405"/>
    <w:rsid w:val="001D4BAC"/>
    <w:rsid w:val="001E0735"/>
    <w:rsid w:val="001F451E"/>
    <w:rsid w:val="001F58C5"/>
    <w:rsid w:val="00202476"/>
    <w:rsid w:val="00202EC7"/>
    <w:rsid w:val="002032D0"/>
    <w:rsid w:val="00203BB6"/>
    <w:rsid w:val="00204C15"/>
    <w:rsid w:val="00206759"/>
    <w:rsid w:val="00222993"/>
    <w:rsid w:val="00222C0B"/>
    <w:rsid w:val="00222DF4"/>
    <w:rsid w:val="00226310"/>
    <w:rsid w:val="00227570"/>
    <w:rsid w:val="00227CC6"/>
    <w:rsid w:val="002304AD"/>
    <w:rsid w:val="00235F4A"/>
    <w:rsid w:val="00236474"/>
    <w:rsid w:val="0023658F"/>
    <w:rsid w:val="002435AB"/>
    <w:rsid w:val="0024685A"/>
    <w:rsid w:val="00250E08"/>
    <w:rsid w:val="00256781"/>
    <w:rsid w:val="00256F9E"/>
    <w:rsid w:val="002613A2"/>
    <w:rsid w:val="00262274"/>
    <w:rsid w:val="00264784"/>
    <w:rsid w:val="0027264F"/>
    <w:rsid w:val="0027360A"/>
    <w:rsid w:val="0027623D"/>
    <w:rsid w:val="0027797B"/>
    <w:rsid w:val="002806C3"/>
    <w:rsid w:val="002913EE"/>
    <w:rsid w:val="00293707"/>
    <w:rsid w:val="00294598"/>
    <w:rsid w:val="00294A57"/>
    <w:rsid w:val="002B1B72"/>
    <w:rsid w:val="002B3FD5"/>
    <w:rsid w:val="002B7FBF"/>
    <w:rsid w:val="002C2024"/>
    <w:rsid w:val="002C23BF"/>
    <w:rsid w:val="002C294F"/>
    <w:rsid w:val="002C791F"/>
    <w:rsid w:val="002D09FD"/>
    <w:rsid w:val="002D0CD6"/>
    <w:rsid w:val="002D16EA"/>
    <w:rsid w:val="002D1B79"/>
    <w:rsid w:val="002D5107"/>
    <w:rsid w:val="002D6E86"/>
    <w:rsid w:val="002D7C64"/>
    <w:rsid w:val="002E083B"/>
    <w:rsid w:val="002E235D"/>
    <w:rsid w:val="002E3F85"/>
    <w:rsid w:val="002E6930"/>
    <w:rsid w:val="002E741C"/>
    <w:rsid w:val="002F00BF"/>
    <w:rsid w:val="002F1F56"/>
    <w:rsid w:val="002F229F"/>
    <w:rsid w:val="002F36A0"/>
    <w:rsid w:val="002F4E77"/>
    <w:rsid w:val="002F5C5C"/>
    <w:rsid w:val="00302451"/>
    <w:rsid w:val="0030334D"/>
    <w:rsid w:val="0030727E"/>
    <w:rsid w:val="0030766C"/>
    <w:rsid w:val="003103ED"/>
    <w:rsid w:val="00310E20"/>
    <w:rsid w:val="00317F7E"/>
    <w:rsid w:val="003212CD"/>
    <w:rsid w:val="00322DAE"/>
    <w:rsid w:val="00323A0F"/>
    <w:rsid w:val="00325908"/>
    <w:rsid w:val="003263DD"/>
    <w:rsid w:val="00330CAC"/>
    <w:rsid w:val="003335D8"/>
    <w:rsid w:val="00336BC9"/>
    <w:rsid w:val="00343EFC"/>
    <w:rsid w:val="00354BCA"/>
    <w:rsid w:val="00362EBC"/>
    <w:rsid w:val="00362F46"/>
    <w:rsid w:val="00363BB3"/>
    <w:rsid w:val="00363BD1"/>
    <w:rsid w:val="00366280"/>
    <w:rsid w:val="0037078F"/>
    <w:rsid w:val="00377584"/>
    <w:rsid w:val="00381E35"/>
    <w:rsid w:val="0038270B"/>
    <w:rsid w:val="00382FE0"/>
    <w:rsid w:val="003836E4"/>
    <w:rsid w:val="00383706"/>
    <w:rsid w:val="003848EC"/>
    <w:rsid w:val="00384AF2"/>
    <w:rsid w:val="0039104E"/>
    <w:rsid w:val="003966C8"/>
    <w:rsid w:val="003967C4"/>
    <w:rsid w:val="003A37E0"/>
    <w:rsid w:val="003C0166"/>
    <w:rsid w:val="003C4B8D"/>
    <w:rsid w:val="003C6F5F"/>
    <w:rsid w:val="003C7B3A"/>
    <w:rsid w:val="003D0AEA"/>
    <w:rsid w:val="003D423D"/>
    <w:rsid w:val="003E1B50"/>
    <w:rsid w:val="003E2D57"/>
    <w:rsid w:val="003E456D"/>
    <w:rsid w:val="003F287A"/>
    <w:rsid w:val="003F2AC7"/>
    <w:rsid w:val="003F71AD"/>
    <w:rsid w:val="00400781"/>
    <w:rsid w:val="004032F0"/>
    <w:rsid w:val="004037F8"/>
    <w:rsid w:val="00403803"/>
    <w:rsid w:val="00404814"/>
    <w:rsid w:val="00406507"/>
    <w:rsid w:val="00414645"/>
    <w:rsid w:val="0042204D"/>
    <w:rsid w:val="00426558"/>
    <w:rsid w:val="00426C2E"/>
    <w:rsid w:val="004275E7"/>
    <w:rsid w:val="00430410"/>
    <w:rsid w:val="00430A7C"/>
    <w:rsid w:val="00443FD3"/>
    <w:rsid w:val="004442CE"/>
    <w:rsid w:val="00445280"/>
    <w:rsid w:val="004458A3"/>
    <w:rsid w:val="004508A5"/>
    <w:rsid w:val="00450CF6"/>
    <w:rsid w:val="00451656"/>
    <w:rsid w:val="00452BD7"/>
    <w:rsid w:val="00456D31"/>
    <w:rsid w:val="00465567"/>
    <w:rsid w:val="00465A2E"/>
    <w:rsid w:val="0047098C"/>
    <w:rsid w:val="00471FD0"/>
    <w:rsid w:val="00472728"/>
    <w:rsid w:val="00476B48"/>
    <w:rsid w:val="004802BF"/>
    <w:rsid w:val="0048697E"/>
    <w:rsid w:val="0049275A"/>
    <w:rsid w:val="004A2F33"/>
    <w:rsid w:val="004A335A"/>
    <w:rsid w:val="004A4361"/>
    <w:rsid w:val="004B0C60"/>
    <w:rsid w:val="004B0FD4"/>
    <w:rsid w:val="004B207F"/>
    <w:rsid w:val="004B6F53"/>
    <w:rsid w:val="004C30B0"/>
    <w:rsid w:val="004C37C3"/>
    <w:rsid w:val="004D0456"/>
    <w:rsid w:val="004D2ED0"/>
    <w:rsid w:val="004D34BA"/>
    <w:rsid w:val="004D377F"/>
    <w:rsid w:val="004D5405"/>
    <w:rsid w:val="004D578F"/>
    <w:rsid w:val="004E7469"/>
    <w:rsid w:val="004F1AC2"/>
    <w:rsid w:val="004F1D0C"/>
    <w:rsid w:val="004F205A"/>
    <w:rsid w:val="004F2F9C"/>
    <w:rsid w:val="004F6428"/>
    <w:rsid w:val="00505816"/>
    <w:rsid w:val="005117BC"/>
    <w:rsid w:val="005126A2"/>
    <w:rsid w:val="00513B73"/>
    <w:rsid w:val="0051578C"/>
    <w:rsid w:val="0051751B"/>
    <w:rsid w:val="00517E0F"/>
    <w:rsid w:val="00521AAB"/>
    <w:rsid w:val="005220A2"/>
    <w:rsid w:val="00541B76"/>
    <w:rsid w:val="00542776"/>
    <w:rsid w:val="005445C4"/>
    <w:rsid w:val="005449F3"/>
    <w:rsid w:val="00553CA7"/>
    <w:rsid w:val="00563EBE"/>
    <w:rsid w:val="00574C6A"/>
    <w:rsid w:val="00576B06"/>
    <w:rsid w:val="005842DE"/>
    <w:rsid w:val="00584DB4"/>
    <w:rsid w:val="00586B32"/>
    <w:rsid w:val="005904FC"/>
    <w:rsid w:val="005948C9"/>
    <w:rsid w:val="005969D3"/>
    <w:rsid w:val="00596F9C"/>
    <w:rsid w:val="005A0D65"/>
    <w:rsid w:val="005B0175"/>
    <w:rsid w:val="005B132E"/>
    <w:rsid w:val="005B3D05"/>
    <w:rsid w:val="005B4BB1"/>
    <w:rsid w:val="005B77C2"/>
    <w:rsid w:val="005C1416"/>
    <w:rsid w:val="005C4E12"/>
    <w:rsid w:val="005D04C1"/>
    <w:rsid w:val="005D34AA"/>
    <w:rsid w:val="005D4CCD"/>
    <w:rsid w:val="005D535C"/>
    <w:rsid w:val="005E2796"/>
    <w:rsid w:val="005E5068"/>
    <w:rsid w:val="005F3093"/>
    <w:rsid w:val="005F4183"/>
    <w:rsid w:val="005F4682"/>
    <w:rsid w:val="005F66CF"/>
    <w:rsid w:val="005F78F4"/>
    <w:rsid w:val="005F79FE"/>
    <w:rsid w:val="00606902"/>
    <w:rsid w:val="00612CDE"/>
    <w:rsid w:val="00613EC4"/>
    <w:rsid w:val="006178EA"/>
    <w:rsid w:val="0062006D"/>
    <w:rsid w:val="0062090C"/>
    <w:rsid w:val="006224EE"/>
    <w:rsid w:val="00634E97"/>
    <w:rsid w:val="00635E76"/>
    <w:rsid w:val="00636166"/>
    <w:rsid w:val="0063700A"/>
    <w:rsid w:val="006505E1"/>
    <w:rsid w:val="006534AB"/>
    <w:rsid w:val="00661F27"/>
    <w:rsid w:val="00662A93"/>
    <w:rsid w:val="00664512"/>
    <w:rsid w:val="0066484F"/>
    <w:rsid w:val="00664A3B"/>
    <w:rsid w:val="0066761C"/>
    <w:rsid w:val="006706A9"/>
    <w:rsid w:val="00673844"/>
    <w:rsid w:val="00675590"/>
    <w:rsid w:val="00681EF6"/>
    <w:rsid w:val="00683655"/>
    <w:rsid w:val="00685450"/>
    <w:rsid w:val="00693EB8"/>
    <w:rsid w:val="00694A63"/>
    <w:rsid w:val="00695637"/>
    <w:rsid w:val="0069691C"/>
    <w:rsid w:val="00697DBF"/>
    <w:rsid w:val="00697F40"/>
    <w:rsid w:val="006A13B5"/>
    <w:rsid w:val="006A5912"/>
    <w:rsid w:val="006B0FD7"/>
    <w:rsid w:val="006B12B6"/>
    <w:rsid w:val="006C24F2"/>
    <w:rsid w:val="006C2A01"/>
    <w:rsid w:val="006C7304"/>
    <w:rsid w:val="006D7C48"/>
    <w:rsid w:val="006D7C64"/>
    <w:rsid w:val="006E2A6A"/>
    <w:rsid w:val="006E3874"/>
    <w:rsid w:val="006E6808"/>
    <w:rsid w:val="006E6F56"/>
    <w:rsid w:val="006F0CCF"/>
    <w:rsid w:val="006F2459"/>
    <w:rsid w:val="006F3FA5"/>
    <w:rsid w:val="006F503B"/>
    <w:rsid w:val="006F5557"/>
    <w:rsid w:val="006F58BD"/>
    <w:rsid w:val="00701116"/>
    <w:rsid w:val="00701D40"/>
    <w:rsid w:val="00702EC6"/>
    <w:rsid w:val="00703BA2"/>
    <w:rsid w:val="00704C0B"/>
    <w:rsid w:val="00705A12"/>
    <w:rsid w:val="007074B8"/>
    <w:rsid w:val="00710E8F"/>
    <w:rsid w:val="00713979"/>
    <w:rsid w:val="0071496B"/>
    <w:rsid w:val="00715607"/>
    <w:rsid w:val="00715A87"/>
    <w:rsid w:val="00730533"/>
    <w:rsid w:val="00731913"/>
    <w:rsid w:val="00731EAF"/>
    <w:rsid w:val="00733C3B"/>
    <w:rsid w:val="00736BA1"/>
    <w:rsid w:val="00741348"/>
    <w:rsid w:val="00745425"/>
    <w:rsid w:val="00747352"/>
    <w:rsid w:val="00754C69"/>
    <w:rsid w:val="00756316"/>
    <w:rsid w:val="00760195"/>
    <w:rsid w:val="00762161"/>
    <w:rsid w:val="007624DB"/>
    <w:rsid w:val="00762A5B"/>
    <w:rsid w:val="0076361F"/>
    <w:rsid w:val="00772E07"/>
    <w:rsid w:val="0077466E"/>
    <w:rsid w:val="00780861"/>
    <w:rsid w:val="00780F3F"/>
    <w:rsid w:val="00783105"/>
    <w:rsid w:val="007833FB"/>
    <w:rsid w:val="007950C5"/>
    <w:rsid w:val="00795D7D"/>
    <w:rsid w:val="007A097E"/>
    <w:rsid w:val="007A104F"/>
    <w:rsid w:val="007A12F4"/>
    <w:rsid w:val="007A18D9"/>
    <w:rsid w:val="007A481E"/>
    <w:rsid w:val="007A4B69"/>
    <w:rsid w:val="007A50E5"/>
    <w:rsid w:val="007A7EAE"/>
    <w:rsid w:val="007B017D"/>
    <w:rsid w:val="007B5D0B"/>
    <w:rsid w:val="007B61DB"/>
    <w:rsid w:val="007B7499"/>
    <w:rsid w:val="007C3576"/>
    <w:rsid w:val="007C3FD5"/>
    <w:rsid w:val="007C4E2A"/>
    <w:rsid w:val="007C6471"/>
    <w:rsid w:val="007D5264"/>
    <w:rsid w:val="007D6D4D"/>
    <w:rsid w:val="007D73BE"/>
    <w:rsid w:val="007E08FC"/>
    <w:rsid w:val="007E13D9"/>
    <w:rsid w:val="007E4344"/>
    <w:rsid w:val="007E6520"/>
    <w:rsid w:val="007E7365"/>
    <w:rsid w:val="007F0DBA"/>
    <w:rsid w:val="007F2B08"/>
    <w:rsid w:val="007F3830"/>
    <w:rsid w:val="007F6E22"/>
    <w:rsid w:val="007F7C32"/>
    <w:rsid w:val="00802D36"/>
    <w:rsid w:val="00811652"/>
    <w:rsid w:val="0081392A"/>
    <w:rsid w:val="0082153D"/>
    <w:rsid w:val="00822658"/>
    <w:rsid w:val="00823D71"/>
    <w:rsid w:val="00824F4C"/>
    <w:rsid w:val="0082559B"/>
    <w:rsid w:val="00830D17"/>
    <w:rsid w:val="00835F48"/>
    <w:rsid w:val="00843B62"/>
    <w:rsid w:val="008443AA"/>
    <w:rsid w:val="00850515"/>
    <w:rsid w:val="0086136B"/>
    <w:rsid w:val="008644B6"/>
    <w:rsid w:val="008649DC"/>
    <w:rsid w:val="0086653D"/>
    <w:rsid w:val="00866FB6"/>
    <w:rsid w:val="0087120A"/>
    <w:rsid w:val="00882C38"/>
    <w:rsid w:val="008847E5"/>
    <w:rsid w:val="00884D5C"/>
    <w:rsid w:val="00887B11"/>
    <w:rsid w:val="00890A19"/>
    <w:rsid w:val="00893A28"/>
    <w:rsid w:val="00893F12"/>
    <w:rsid w:val="00897A73"/>
    <w:rsid w:val="008A1B2A"/>
    <w:rsid w:val="008A24B3"/>
    <w:rsid w:val="008A3919"/>
    <w:rsid w:val="008A6BA3"/>
    <w:rsid w:val="008B066C"/>
    <w:rsid w:val="008B1363"/>
    <w:rsid w:val="008B52C0"/>
    <w:rsid w:val="008C16B1"/>
    <w:rsid w:val="008C2349"/>
    <w:rsid w:val="008C2C94"/>
    <w:rsid w:val="008C30FD"/>
    <w:rsid w:val="008C4EE3"/>
    <w:rsid w:val="008D1AEA"/>
    <w:rsid w:val="008D46FE"/>
    <w:rsid w:val="008D714D"/>
    <w:rsid w:val="008E1A81"/>
    <w:rsid w:val="008E1F35"/>
    <w:rsid w:val="008E20A6"/>
    <w:rsid w:val="008E2D16"/>
    <w:rsid w:val="008E3ED1"/>
    <w:rsid w:val="008E44EA"/>
    <w:rsid w:val="008E6F5F"/>
    <w:rsid w:val="008F1112"/>
    <w:rsid w:val="008F2898"/>
    <w:rsid w:val="008F4055"/>
    <w:rsid w:val="00901657"/>
    <w:rsid w:val="00911277"/>
    <w:rsid w:val="009121CC"/>
    <w:rsid w:val="00915816"/>
    <w:rsid w:val="0092288C"/>
    <w:rsid w:val="00923076"/>
    <w:rsid w:val="00924D4B"/>
    <w:rsid w:val="00926369"/>
    <w:rsid w:val="00930560"/>
    <w:rsid w:val="00932A20"/>
    <w:rsid w:val="00933076"/>
    <w:rsid w:val="009337D9"/>
    <w:rsid w:val="00941DC7"/>
    <w:rsid w:val="00944B97"/>
    <w:rsid w:val="0095545E"/>
    <w:rsid w:val="0095567B"/>
    <w:rsid w:val="00955E35"/>
    <w:rsid w:val="009604D9"/>
    <w:rsid w:val="009606A7"/>
    <w:rsid w:val="009609EE"/>
    <w:rsid w:val="00960BB6"/>
    <w:rsid w:val="00961E80"/>
    <w:rsid w:val="00962292"/>
    <w:rsid w:val="009626E4"/>
    <w:rsid w:val="00966C6F"/>
    <w:rsid w:val="00967A00"/>
    <w:rsid w:val="00970F93"/>
    <w:rsid w:val="00972B89"/>
    <w:rsid w:val="0097466E"/>
    <w:rsid w:val="009778F6"/>
    <w:rsid w:val="009850B5"/>
    <w:rsid w:val="009859F6"/>
    <w:rsid w:val="009905E6"/>
    <w:rsid w:val="00993E23"/>
    <w:rsid w:val="00995763"/>
    <w:rsid w:val="00997B37"/>
    <w:rsid w:val="009A0153"/>
    <w:rsid w:val="009A2521"/>
    <w:rsid w:val="009A509F"/>
    <w:rsid w:val="009A6A60"/>
    <w:rsid w:val="009B0358"/>
    <w:rsid w:val="009B0FA4"/>
    <w:rsid w:val="009B1233"/>
    <w:rsid w:val="009B5A4A"/>
    <w:rsid w:val="009B5C20"/>
    <w:rsid w:val="009B7F40"/>
    <w:rsid w:val="009C16A4"/>
    <w:rsid w:val="009C4445"/>
    <w:rsid w:val="009D101F"/>
    <w:rsid w:val="009D1045"/>
    <w:rsid w:val="009D2F2C"/>
    <w:rsid w:val="009D35E1"/>
    <w:rsid w:val="009E2063"/>
    <w:rsid w:val="009E2E2B"/>
    <w:rsid w:val="009E3418"/>
    <w:rsid w:val="009E66FB"/>
    <w:rsid w:val="009F3CFE"/>
    <w:rsid w:val="009F43A4"/>
    <w:rsid w:val="009F69F7"/>
    <w:rsid w:val="00A01E46"/>
    <w:rsid w:val="00A052A4"/>
    <w:rsid w:val="00A058F1"/>
    <w:rsid w:val="00A1073A"/>
    <w:rsid w:val="00A107BD"/>
    <w:rsid w:val="00A11878"/>
    <w:rsid w:val="00A1495A"/>
    <w:rsid w:val="00A1552E"/>
    <w:rsid w:val="00A1689E"/>
    <w:rsid w:val="00A16BED"/>
    <w:rsid w:val="00A24DD3"/>
    <w:rsid w:val="00A26179"/>
    <w:rsid w:val="00A352EB"/>
    <w:rsid w:val="00A368A3"/>
    <w:rsid w:val="00A41BFE"/>
    <w:rsid w:val="00A4479F"/>
    <w:rsid w:val="00A5280B"/>
    <w:rsid w:val="00A5402B"/>
    <w:rsid w:val="00A56745"/>
    <w:rsid w:val="00A601C2"/>
    <w:rsid w:val="00A632B4"/>
    <w:rsid w:val="00A63C4A"/>
    <w:rsid w:val="00A65F78"/>
    <w:rsid w:val="00A72E48"/>
    <w:rsid w:val="00A75312"/>
    <w:rsid w:val="00A7562B"/>
    <w:rsid w:val="00A75CEC"/>
    <w:rsid w:val="00A8281D"/>
    <w:rsid w:val="00A833E4"/>
    <w:rsid w:val="00A84D4B"/>
    <w:rsid w:val="00A93B62"/>
    <w:rsid w:val="00A95E62"/>
    <w:rsid w:val="00A974FE"/>
    <w:rsid w:val="00A97EC7"/>
    <w:rsid w:val="00AA0F88"/>
    <w:rsid w:val="00AA1118"/>
    <w:rsid w:val="00AA1C0F"/>
    <w:rsid w:val="00AA365B"/>
    <w:rsid w:val="00AA64BC"/>
    <w:rsid w:val="00AA732C"/>
    <w:rsid w:val="00AB2878"/>
    <w:rsid w:val="00AC0DDF"/>
    <w:rsid w:val="00AC3B3C"/>
    <w:rsid w:val="00AC4C99"/>
    <w:rsid w:val="00AC663F"/>
    <w:rsid w:val="00AD06E0"/>
    <w:rsid w:val="00AD34D5"/>
    <w:rsid w:val="00AE03F2"/>
    <w:rsid w:val="00AE16DD"/>
    <w:rsid w:val="00AE387C"/>
    <w:rsid w:val="00AE4494"/>
    <w:rsid w:val="00AE4A45"/>
    <w:rsid w:val="00B01934"/>
    <w:rsid w:val="00B05914"/>
    <w:rsid w:val="00B06A38"/>
    <w:rsid w:val="00B07969"/>
    <w:rsid w:val="00B11D4A"/>
    <w:rsid w:val="00B11EC2"/>
    <w:rsid w:val="00B13E1B"/>
    <w:rsid w:val="00B144DA"/>
    <w:rsid w:val="00B15506"/>
    <w:rsid w:val="00B155B3"/>
    <w:rsid w:val="00B21E3D"/>
    <w:rsid w:val="00B22664"/>
    <w:rsid w:val="00B24703"/>
    <w:rsid w:val="00B31F45"/>
    <w:rsid w:val="00B33615"/>
    <w:rsid w:val="00B362B5"/>
    <w:rsid w:val="00B366FA"/>
    <w:rsid w:val="00B36C81"/>
    <w:rsid w:val="00B36EE8"/>
    <w:rsid w:val="00B43EE7"/>
    <w:rsid w:val="00B517C3"/>
    <w:rsid w:val="00B5198A"/>
    <w:rsid w:val="00B52E88"/>
    <w:rsid w:val="00B5409B"/>
    <w:rsid w:val="00B56E08"/>
    <w:rsid w:val="00B57BB9"/>
    <w:rsid w:val="00B62B5F"/>
    <w:rsid w:val="00B67A10"/>
    <w:rsid w:val="00B70930"/>
    <w:rsid w:val="00B75DF2"/>
    <w:rsid w:val="00B80E35"/>
    <w:rsid w:val="00B968DA"/>
    <w:rsid w:val="00B9718F"/>
    <w:rsid w:val="00BA04D8"/>
    <w:rsid w:val="00BA0A37"/>
    <w:rsid w:val="00BA21B6"/>
    <w:rsid w:val="00BA41F3"/>
    <w:rsid w:val="00BB1D83"/>
    <w:rsid w:val="00BB697A"/>
    <w:rsid w:val="00BC3741"/>
    <w:rsid w:val="00BD0D32"/>
    <w:rsid w:val="00BD107B"/>
    <w:rsid w:val="00BD55F7"/>
    <w:rsid w:val="00BD5A8D"/>
    <w:rsid w:val="00BE0749"/>
    <w:rsid w:val="00BF4109"/>
    <w:rsid w:val="00BF63DB"/>
    <w:rsid w:val="00BF781C"/>
    <w:rsid w:val="00C00699"/>
    <w:rsid w:val="00C00EE9"/>
    <w:rsid w:val="00C0563F"/>
    <w:rsid w:val="00C10163"/>
    <w:rsid w:val="00C14784"/>
    <w:rsid w:val="00C15669"/>
    <w:rsid w:val="00C22C1B"/>
    <w:rsid w:val="00C23E69"/>
    <w:rsid w:val="00C25FB0"/>
    <w:rsid w:val="00C308CF"/>
    <w:rsid w:val="00C359C7"/>
    <w:rsid w:val="00C42F0F"/>
    <w:rsid w:val="00C444AB"/>
    <w:rsid w:val="00C450C0"/>
    <w:rsid w:val="00C549F3"/>
    <w:rsid w:val="00C55F87"/>
    <w:rsid w:val="00C57301"/>
    <w:rsid w:val="00C5750F"/>
    <w:rsid w:val="00C578E2"/>
    <w:rsid w:val="00C63332"/>
    <w:rsid w:val="00C65C79"/>
    <w:rsid w:val="00C65EB4"/>
    <w:rsid w:val="00C660D7"/>
    <w:rsid w:val="00C6732E"/>
    <w:rsid w:val="00C67339"/>
    <w:rsid w:val="00C67631"/>
    <w:rsid w:val="00C702F5"/>
    <w:rsid w:val="00C76426"/>
    <w:rsid w:val="00C77CFE"/>
    <w:rsid w:val="00C84F12"/>
    <w:rsid w:val="00C86BE8"/>
    <w:rsid w:val="00C90CC4"/>
    <w:rsid w:val="00C922A1"/>
    <w:rsid w:val="00C95741"/>
    <w:rsid w:val="00C97E61"/>
    <w:rsid w:val="00CA3DCC"/>
    <w:rsid w:val="00CA6F6A"/>
    <w:rsid w:val="00CB08CE"/>
    <w:rsid w:val="00CB1F30"/>
    <w:rsid w:val="00CB3D40"/>
    <w:rsid w:val="00CB5338"/>
    <w:rsid w:val="00CB54EE"/>
    <w:rsid w:val="00CB5912"/>
    <w:rsid w:val="00CC0202"/>
    <w:rsid w:val="00CC1738"/>
    <w:rsid w:val="00CC3504"/>
    <w:rsid w:val="00CC3D38"/>
    <w:rsid w:val="00CC7A54"/>
    <w:rsid w:val="00CD2465"/>
    <w:rsid w:val="00CD3F41"/>
    <w:rsid w:val="00CE06EF"/>
    <w:rsid w:val="00CE3059"/>
    <w:rsid w:val="00CE5E37"/>
    <w:rsid w:val="00CE6F83"/>
    <w:rsid w:val="00CF1C29"/>
    <w:rsid w:val="00CF4FBD"/>
    <w:rsid w:val="00CF53A0"/>
    <w:rsid w:val="00D03DA4"/>
    <w:rsid w:val="00D14880"/>
    <w:rsid w:val="00D14931"/>
    <w:rsid w:val="00D15E44"/>
    <w:rsid w:val="00D16D55"/>
    <w:rsid w:val="00D202C8"/>
    <w:rsid w:val="00D21288"/>
    <w:rsid w:val="00D2497F"/>
    <w:rsid w:val="00D307E6"/>
    <w:rsid w:val="00D33F89"/>
    <w:rsid w:val="00D34051"/>
    <w:rsid w:val="00D47907"/>
    <w:rsid w:val="00D50FE0"/>
    <w:rsid w:val="00D51563"/>
    <w:rsid w:val="00D52484"/>
    <w:rsid w:val="00D53EA0"/>
    <w:rsid w:val="00D54470"/>
    <w:rsid w:val="00D5483A"/>
    <w:rsid w:val="00D549B2"/>
    <w:rsid w:val="00D5569C"/>
    <w:rsid w:val="00D57E1A"/>
    <w:rsid w:val="00D601D6"/>
    <w:rsid w:val="00D617F6"/>
    <w:rsid w:val="00D630C8"/>
    <w:rsid w:val="00D6471F"/>
    <w:rsid w:val="00D64C01"/>
    <w:rsid w:val="00D66F1A"/>
    <w:rsid w:val="00D73078"/>
    <w:rsid w:val="00D74D00"/>
    <w:rsid w:val="00D74DC0"/>
    <w:rsid w:val="00D77FCD"/>
    <w:rsid w:val="00D80920"/>
    <w:rsid w:val="00D83279"/>
    <w:rsid w:val="00D8536B"/>
    <w:rsid w:val="00D85D38"/>
    <w:rsid w:val="00D90532"/>
    <w:rsid w:val="00D912DC"/>
    <w:rsid w:val="00D914DC"/>
    <w:rsid w:val="00D95A47"/>
    <w:rsid w:val="00DA6E4D"/>
    <w:rsid w:val="00DC0C97"/>
    <w:rsid w:val="00DC2DD4"/>
    <w:rsid w:val="00DC3024"/>
    <w:rsid w:val="00DC578E"/>
    <w:rsid w:val="00DC65CA"/>
    <w:rsid w:val="00DD122F"/>
    <w:rsid w:val="00DD5A0D"/>
    <w:rsid w:val="00DD65E0"/>
    <w:rsid w:val="00DE215B"/>
    <w:rsid w:val="00DF0610"/>
    <w:rsid w:val="00DF08DD"/>
    <w:rsid w:val="00DF0F50"/>
    <w:rsid w:val="00DF2EA4"/>
    <w:rsid w:val="00E00C9D"/>
    <w:rsid w:val="00E0268E"/>
    <w:rsid w:val="00E03C43"/>
    <w:rsid w:val="00E05B39"/>
    <w:rsid w:val="00E14804"/>
    <w:rsid w:val="00E1690E"/>
    <w:rsid w:val="00E229B8"/>
    <w:rsid w:val="00E246B6"/>
    <w:rsid w:val="00E24F24"/>
    <w:rsid w:val="00E3320B"/>
    <w:rsid w:val="00E41968"/>
    <w:rsid w:val="00E445BD"/>
    <w:rsid w:val="00E479D2"/>
    <w:rsid w:val="00E6296B"/>
    <w:rsid w:val="00E62979"/>
    <w:rsid w:val="00E6544E"/>
    <w:rsid w:val="00E6607B"/>
    <w:rsid w:val="00E6608C"/>
    <w:rsid w:val="00E66B6A"/>
    <w:rsid w:val="00E74C0B"/>
    <w:rsid w:val="00E762DF"/>
    <w:rsid w:val="00E764EF"/>
    <w:rsid w:val="00E777F3"/>
    <w:rsid w:val="00E8088F"/>
    <w:rsid w:val="00E81018"/>
    <w:rsid w:val="00E82C18"/>
    <w:rsid w:val="00E86B36"/>
    <w:rsid w:val="00E96A41"/>
    <w:rsid w:val="00EA020C"/>
    <w:rsid w:val="00EA0295"/>
    <w:rsid w:val="00EA14B0"/>
    <w:rsid w:val="00EA42BE"/>
    <w:rsid w:val="00EA42E0"/>
    <w:rsid w:val="00EA4704"/>
    <w:rsid w:val="00EB0512"/>
    <w:rsid w:val="00EB1F34"/>
    <w:rsid w:val="00EB6B19"/>
    <w:rsid w:val="00EC3661"/>
    <w:rsid w:val="00EC3C30"/>
    <w:rsid w:val="00EC3C3C"/>
    <w:rsid w:val="00EC4AC3"/>
    <w:rsid w:val="00EC6B1A"/>
    <w:rsid w:val="00ED392F"/>
    <w:rsid w:val="00ED4368"/>
    <w:rsid w:val="00EE02EF"/>
    <w:rsid w:val="00EE2E27"/>
    <w:rsid w:val="00EE508C"/>
    <w:rsid w:val="00EF16DB"/>
    <w:rsid w:val="00EF2776"/>
    <w:rsid w:val="00EF2985"/>
    <w:rsid w:val="00EF3B80"/>
    <w:rsid w:val="00EF53BD"/>
    <w:rsid w:val="00EF5AC0"/>
    <w:rsid w:val="00EF67D8"/>
    <w:rsid w:val="00EF7C94"/>
    <w:rsid w:val="00F0005D"/>
    <w:rsid w:val="00F00B08"/>
    <w:rsid w:val="00F06F7B"/>
    <w:rsid w:val="00F119F9"/>
    <w:rsid w:val="00F15509"/>
    <w:rsid w:val="00F163D9"/>
    <w:rsid w:val="00F1753C"/>
    <w:rsid w:val="00F23E8C"/>
    <w:rsid w:val="00F33846"/>
    <w:rsid w:val="00F34C85"/>
    <w:rsid w:val="00F35666"/>
    <w:rsid w:val="00F375C4"/>
    <w:rsid w:val="00F41410"/>
    <w:rsid w:val="00F440EE"/>
    <w:rsid w:val="00F4558F"/>
    <w:rsid w:val="00F65EF6"/>
    <w:rsid w:val="00F7244D"/>
    <w:rsid w:val="00F773AD"/>
    <w:rsid w:val="00F81DFE"/>
    <w:rsid w:val="00F82EF8"/>
    <w:rsid w:val="00F97345"/>
    <w:rsid w:val="00FA2578"/>
    <w:rsid w:val="00FB6C7D"/>
    <w:rsid w:val="00FC39F1"/>
    <w:rsid w:val="00FC7E26"/>
    <w:rsid w:val="00FD7378"/>
    <w:rsid w:val="00FE10C8"/>
    <w:rsid w:val="00FE3CBD"/>
    <w:rsid w:val="00FF1B57"/>
    <w:rsid w:val="00FF26D8"/>
    <w:rsid w:val="00FF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7A646"/>
  <w15:chartTrackingRefBased/>
  <w15:docId w15:val="{3EE7123B-5EF0-4793-876B-84EEFC97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0E8F"/>
    <w:rPr>
      <w:sz w:val="24"/>
      <w:szCs w:val="24"/>
    </w:rPr>
  </w:style>
  <w:style w:type="paragraph" w:styleId="1">
    <w:name w:val="heading 1"/>
    <w:basedOn w:val="a"/>
    <w:next w:val="a"/>
    <w:qFormat/>
    <w:rsid w:val="009D1045"/>
    <w:pPr>
      <w:keepNext/>
      <w:outlineLvl w:val="0"/>
    </w:pPr>
    <w:rPr>
      <w:sz w:val="30"/>
      <w:szCs w:val="20"/>
    </w:rPr>
  </w:style>
  <w:style w:type="paragraph" w:styleId="3">
    <w:name w:val="heading 3"/>
    <w:basedOn w:val="a"/>
    <w:next w:val="a"/>
    <w:qFormat/>
    <w:rsid w:val="00830D1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F97345"/>
    <w:pPr>
      <w:widowControl w:val="0"/>
    </w:pPr>
  </w:style>
  <w:style w:type="table" w:styleId="a4">
    <w:name w:val="Table Grid"/>
    <w:basedOn w:val="a1"/>
    <w:uiPriority w:val="59"/>
    <w:rsid w:val="00F97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rsid w:val="00C00699"/>
    <w:rPr>
      <w:sz w:val="28"/>
      <w:szCs w:val="20"/>
    </w:rPr>
  </w:style>
  <w:style w:type="table" w:customStyle="1" w:styleId="10">
    <w:name w:val="Сетка таблицы1"/>
    <w:basedOn w:val="a1"/>
    <w:next w:val="a4"/>
    <w:rsid w:val="00C0069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5B3D05"/>
    <w:rPr>
      <w:color w:val="0000FF"/>
      <w:u w:val="single"/>
    </w:rPr>
  </w:style>
  <w:style w:type="paragraph" w:styleId="a7">
    <w:name w:val="Body Text Indent"/>
    <w:basedOn w:val="a"/>
    <w:rsid w:val="009609EE"/>
    <w:pPr>
      <w:spacing w:after="120"/>
      <w:ind w:left="283"/>
    </w:pPr>
  </w:style>
  <w:style w:type="paragraph" w:customStyle="1" w:styleId="a8">
    <w:name w:val="Знак"/>
    <w:basedOn w:val="a"/>
    <w:rsid w:val="00830D17"/>
    <w:pPr>
      <w:spacing w:after="160" w:line="240" w:lineRule="exact"/>
    </w:pPr>
    <w:rPr>
      <w:rFonts w:eastAsia="Calibri"/>
      <w:sz w:val="20"/>
      <w:szCs w:val="20"/>
      <w:lang w:eastAsia="zh-CN"/>
    </w:rPr>
  </w:style>
  <w:style w:type="paragraph" w:customStyle="1" w:styleId="Style10">
    <w:name w:val="Style10"/>
    <w:basedOn w:val="a"/>
    <w:rsid w:val="006E2A6A"/>
    <w:pPr>
      <w:widowControl w:val="0"/>
      <w:autoSpaceDE w:val="0"/>
      <w:autoSpaceDN w:val="0"/>
      <w:adjustRightInd w:val="0"/>
      <w:spacing w:line="343" w:lineRule="exact"/>
      <w:ind w:firstLine="701"/>
      <w:jc w:val="both"/>
    </w:pPr>
    <w:rPr>
      <w:rFonts w:ascii="Consolas" w:hAnsi="Consolas"/>
    </w:rPr>
  </w:style>
  <w:style w:type="character" w:customStyle="1" w:styleId="FontStyle24">
    <w:name w:val="Font Style24"/>
    <w:rsid w:val="006E2A6A"/>
    <w:rPr>
      <w:rFonts w:ascii="Times New Roman" w:hAnsi="Times New Roman" w:cs="Times New Roman" w:hint="default"/>
      <w:sz w:val="28"/>
      <w:szCs w:val="28"/>
    </w:rPr>
  </w:style>
  <w:style w:type="paragraph" w:styleId="a9">
    <w:name w:val="header"/>
    <w:aliases w:val=" Знак"/>
    <w:basedOn w:val="a"/>
    <w:link w:val="aa"/>
    <w:rsid w:val="00F440EE"/>
    <w:pPr>
      <w:tabs>
        <w:tab w:val="center" w:pos="4677"/>
        <w:tab w:val="right" w:pos="9355"/>
      </w:tabs>
    </w:pPr>
  </w:style>
  <w:style w:type="character" w:styleId="ab">
    <w:name w:val="page number"/>
    <w:basedOn w:val="a0"/>
    <w:rsid w:val="00F440EE"/>
  </w:style>
  <w:style w:type="paragraph" w:styleId="ac">
    <w:name w:val="Normal (Web)"/>
    <w:basedOn w:val="a"/>
    <w:uiPriority w:val="99"/>
    <w:unhideWhenUsed/>
    <w:rsid w:val="00CB08CE"/>
    <w:pPr>
      <w:spacing w:before="100" w:beforeAutospacing="1" w:after="100" w:afterAutospacing="1"/>
    </w:pPr>
  </w:style>
  <w:style w:type="paragraph" w:styleId="ad">
    <w:name w:val="Balloon Text"/>
    <w:basedOn w:val="a"/>
    <w:link w:val="ae"/>
    <w:rsid w:val="00105270"/>
    <w:rPr>
      <w:rFonts w:ascii="Segoe UI" w:hAnsi="Segoe UI" w:cs="Segoe UI"/>
      <w:sz w:val="18"/>
      <w:szCs w:val="18"/>
    </w:rPr>
  </w:style>
  <w:style w:type="character" w:customStyle="1" w:styleId="ae">
    <w:name w:val="Текст выноски Знак"/>
    <w:link w:val="ad"/>
    <w:rsid w:val="00105270"/>
    <w:rPr>
      <w:rFonts w:ascii="Segoe UI" w:hAnsi="Segoe UI" w:cs="Segoe UI"/>
      <w:sz w:val="18"/>
      <w:szCs w:val="18"/>
    </w:rPr>
  </w:style>
  <w:style w:type="paragraph" w:styleId="af">
    <w:name w:val="No Spacing"/>
    <w:uiPriority w:val="1"/>
    <w:qFormat/>
    <w:rsid w:val="001A36CE"/>
    <w:rPr>
      <w:rFonts w:ascii="Calibri" w:eastAsia="Calibri" w:hAnsi="Calibri"/>
      <w:sz w:val="22"/>
      <w:szCs w:val="22"/>
      <w:lang w:eastAsia="en-US"/>
    </w:rPr>
  </w:style>
  <w:style w:type="paragraph" w:styleId="af0">
    <w:name w:val="List Paragraph"/>
    <w:aliases w:val="ТЗ список,Абзац списка литеральный,Абзац списка с маркерами,Средняя сетка 1 - Акцент 21,Цветной список - Акцент 11,Akapit z listą BS,List Paragraph 1,List_Paragraph,Multilevel para_II,List Paragraph1,PAD,Bullet1,Numbered list"/>
    <w:basedOn w:val="a"/>
    <w:link w:val="af1"/>
    <w:uiPriority w:val="34"/>
    <w:qFormat/>
    <w:rsid w:val="005842DE"/>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11">
    <w:name w:val="Без интервала1"/>
    <w:rsid w:val="00A93B62"/>
    <w:pPr>
      <w:suppressAutoHyphens/>
    </w:pPr>
    <w:rPr>
      <w:rFonts w:eastAsia="Calibri"/>
      <w:kern w:val="2"/>
      <w:sz w:val="30"/>
      <w:szCs w:val="30"/>
      <w:lang w:eastAsia="zh-CN"/>
    </w:rPr>
  </w:style>
  <w:style w:type="paragraph" w:customStyle="1" w:styleId="2">
    <w:name w:val="Без интервала2"/>
    <w:rsid w:val="00695637"/>
    <w:pPr>
      <w:suppressAutoHyphens/>
    </w:pPr>
    <w:rPr>
      <w:rFonts w:eastAsia="Calibri"/>
      <w:kern w:val="2"/>
      <w:sz w:val="30"/>
      <w:szCs w:val="30"/>
      <w:lang w:eastAsia="zh-CN"/>
    </w:rPr>
  </w:style>
  <w:style w:type="character" w:customStyle="1" w:styleId="af1">
    <w:name w:val="Абзац списка Знак"/>
    <w:aliases w:val="ТЗ список Знак,Абзац списка литеральный Знак,Абзац списка с маркерами Знак,Средняя сетка 1 - Акцент 21 Знак,Цветной список - Акцент 11 Знак,Akapit z listą BS Знак,List Paragraph 1 Знак,List_Paragraph Знак,Multilevel para_II Знак"/>
    <w:link w:val="af0"/>
    <w:uiPriority w:val="34"/>
    <w:qFormat/>
    <w:locked/>
    <w:rsid w:val="002D7C64"/>
    <w:rPr>
      <w:rFonts w:asciiTheme="minorHAnsi" w:eastAsiaTheme="minorHAnsi" w:hAnsiTheme="minorHAnsi" w:cstheme="minorBidi"/>
      <w:sz w:val="22"/>
      <w:szCs w:val="22"/>
      <w:lang w:eastAsia="en-US"/>
    </w:rPr>
  </w:style>
  <w:style w:type="character" w:customStyle="1" w:styleId="af2">
    <w:name w:val="Основной текст_"/>
    <w:basedOn w:val="a0"/>
    <w:link w:val="12"/>
    <w:locked/>
    <w:rsid w:val="00D33F89"/>
    <w:rPr>
      <w:sz w:val="28"/>
      <w:szCs w:val="28"/>
      <w:shd w:val="clear" w:color="auto" w:fill="FFFFFF"/>
    </w:rPr>
  </w:style>
  <w:style w:type="paragraph" w:customStyle="1" w:styleId="12">
    <w:name w:val="Основной текст1"/>
    <w:basedOn w:val="a"/>
    <w:link w:val="af2"/>
    <w:rsid w:val="00D33F89"/>
    <w:pPr>
      <w:widowControl w:val="0"/>
      <w:shd w:val="clear" w:color="auto" w:fill="FFFFFF"/>
      <w:spacing w:line="256" w:lineRule="auto"/>
      <w:ind w:firstLine="400"/>
    </w:pPr>
    <w:rPr>
      <w:sz w:val="28"/>
      <w:szCs w:val="28"/>
    </w:rPr>
  </w:style>
  <w:style w:type="character" w:customStyle="1" w:styleId="ng-tns-c102-1">
    <w:name w:val="ng-tns-c102-1"/>
    <w:basedOn w:val="a0"/>
    <w:rsid w:val="00B15506"/>
  </w:style>
  <w:style w:type="character" w:customStyle="1" w:styleId="20">
    <w:name w:val="Основной текст (2)_"/>
    <w:link w:val="21"/>
    <w:rsid w:val="008D46FE"/>
    <w:rPr>
      <w:shd w:val="clear" w:color="auto" w:fill="FFFFFF"/>
    </w:rPr>
  </w:style>
  <w:style w:type="paragraph" w:customStyle="1" w:styleId="21">
    <w:name w:val="Основной текст (2)"/>
    <w:basedOn w:val="a"/>
    <w:link w:val="20"/>
    <w:rsid w:val="008D46FE"/>
    <w:pPr>
      <w:widowControl w:val="0"/>
      <w:shd w:val="clear" w:color="auto" w:fill="FFFFFF"/>
      <w:spacing w:after="240" w:line="0" w:lineRule="atLeast"/>
      <w:jc w:val="right"/>
    </w:pPr>
    <w:rPr>
      <w:sz w:val="20"/>
      <w:szCs w:val="20"/>
    </w:rPr>
  </w:style>
  <w:style w:type="character" w:customStyle="1" w:styleId="30">
    <w:name w:val="Основной текст (3)_"/>
    <w:link w:val="31"/>
    <w:rsid w:val="008D46FE"/>
    <w:rPr>
      <w:b/>
      <w:bCs/>
      <w:shd w:val="clear" w:color="auto" w:fill="FFFFFF"/>
    </w:rPr>
  </w:style>
  <w:style w:type="paragraph" w:customStyle="1" w:styleId="31">
    <w:name w:val="Основной текст (3)"/>
    <w:basedOn w:val="a"/>
    <w:link w:val="30"/>
    <w:rsid w:val="008D46FE"/>
    <w:pPr>
      <w:widowControl w:val="0"/>
      <w:shd w:val="clear" w:color="auto" w:fill="FFFFFF"/>
      <w:spacing w:line="230" w:lineRule="exact"/>
      <w:jc w:val="both"/>
    </w:pPr>
    <w:rPr>
      <w:b/>
      <w:bCs/>
      <w:sz w:val="20"/>
      <w:szCs w:val="20"/>
    </w:rPr>
  </w:style>
  <w:style w:type="paragraph" w:customStyle="1" w:styleId="Style4">
    <w:name w:val="Style4"/>
    <w:basedOn w:val="a"/>
    <w:uiPriority w:val="99"/>
    <w:rsid w:val="008A3919"/>
    <w:pPr>
      <w:widowControl w:val="0"/>
      <w:autoSpaceDE w:val="0"/>
      <w:autoSpaceDN w:val="0"/>
      <w:adjustRightInd w:val="0"/>
      <w:spacing w:line="326" w:lineRule="exact"/>
      <w:ind w:firstLine="682"/>
    </w:pPr>
  </w:style>
  <w:style w:type="character" w:customStyle="1" w:styleId="aa">
    <w:name w:val="Верхний колонтитул Знак"/>
    <w:aliases w:val=" Знак Знак"/>
    <w:basedOn w:val="a0"/>
    <w:link w:val="a9"/>
    <w:rsid w:val="00A97EC7"/>
    <w:rPr>
      <w:sz w:val="24"/>
      <w:szCs w:val="24"/>
    </w:rPr>
  </w:style>
  <w:style w:type="paragraph" w:styleId="af3">
    <w:name w:val="footer"/>
    <w:basedOn w:val="a"/>
    <w:link w:val="af4"/>
    <w:uiPriority w:val="99"/>
    <w:unhideWhenUsed/>
    <w:rsid w:val="008A1B2A"/>
    <w:pPr>
      <w:widowControl w:val="0"/>
      <w:tabs>
        <w:tab w:val="center" w:pos="4844"/>
        <w:tab w:val="right" w:pos="9689"/>
      </w:tabs>
    </w:pPr>
    <w:rPr>
      <w:rFonts w:ascii="Arial Unicode MS" w:eastAsia="Arial Unicode MS" w:hAnsi="Arial Unicode MS" w:cs="Arial Unicode MS"/>
      <w:color w:val="000000"/>
      <w:lang w:bidi="ru-RU"/>
    </w:rPr>
  </w:style>
  <w:style w:type="character" w:customStyle="1" w:styleId="af4">
    <w:name w:val="Нижний колонтитул Знак"/>
    <w:basedOn w:val="a0"/>
    <w:link w:val="af3"/>
    <w:uiPriority w:val="99"/>
    <w:rsid w:val="008A1B2A"/>
    <w:rPr>
      <w:rFonts w:ascii="Arial Unicode MS" w:eastAsia="Arial Unicode MS" w:hAnsi="Arial Unicode MS" w:cs="Arial Unicode MS"/>
      <w:color w:val="000000"/>
      <w:sz w:val="24"/>
      <w:szCs w:val="24"/>
      <w:lang w:bidi="ru-RU"/>
    </w:rPr>
  </w:style>
  <w:style w:type="paragraph" w:styleId="af5">
    <w:name w:val="Plain Text"/>
    <w:basedOn w:val="a"/>
    <w:link w:val="af6"/>
    <w:rsid w:val="00730533"/>
    <w:pPr>
      <w:ind w:firstLine="709"/>
    </w:pPr>
    <w:rPr>
      <w:rFonts w:ascii="Consolas" w:eastAsia="Calibri" w:hAnsi="Consolas" w:cs="Consolas"/>
      <w:sz w:val="21"/>
      <w:szCs w:val="21"/>
      <w:lang w:eastAsia="en-US"/>
    </w:rPr>
  </w:style>
  <w:style w:type="character" w:customStyle="1" w:styleId="af6">
    <w:name w:val="Текст Знак"/>
    <w:basedOn w:val="a0"/>
    <w:link w:val="af5"/>
    <w:rsid w:val="00730533"/>
    <w:rPr>
      <w:rFonts w:ascii="Consolas" w:eastAsia="Calibri" w:hAnsi="Consolas" w:cs="Consolas"/>
      <w:sz w:val="21"/>
      <w:szCs w:val="21"/>
      <w:lang w:eastAsia="en-US"/>
    </w:rPr>
  </w:style>
  <w:style w:type="character" w:styleId="af7">
    <w:name w:val="Strong"/>
    <w:basedOn w:val="a0"/>
    <w:uiPriority w:val="22"/>
    <w:qFormat/>
    <w:rsid w:val="00EF2985"/>
    <w:rPr>
      <w:b/>
      <w:bCs/>
    </w:rPr>
  </w:style>
  <w:style w:type="character" w:customStyle="1" w:styleId="FontStyle25">
    <w:name w:val="Font Style25"/>
    <w:uiPriority w:val="99"/>
    <w:rsid w:val="005A0D65"/>
    <w:rPr>
      <w:rFonts w:ascii="Times New Roman" w:hAnsi="Times New Roman" w:cs="Times New Roman"/>
      <w:b/>
      <w:bCs/>
      <w:sz w:val="26"/>
      <w:szCs w:val="26"/>
    </w:rPr>
  </w:style>
  <w:style w:type="character" w:customStyle="1" w:styleId="FontStyle11">
    <w:name w:val="Font Style11"/>
    <w:uiPriority w:val="99"/>
    <w:rsid w:val="007C6471"/>
    <w:rPr>
      <w:rFonts w:ascii="Times New Roman" w:hAnsi="Times New Roman" w:cs="Times New Roman" w:hint="default"/>
      <w:sz w:val="28"/>
      <w:szCs w:val="28"/>
    </w:rPr>
  </w:style>
  <w:style w:type="paragraph" w:customStyle="1" w:styleId="af8">
    <w:basedOn w:val="a"/>
    <w:next w:val="ac"/>
    <w:uiPriority w:val="99"/>
    <w:unhideWhenUsed/>
    <w:rsid w:val="00D77FCD"/>
    <w:pPr>
      <w:spacing w:before="100" w:beforeAutospacing="1" w:after="100" w:afterAutospacing="1"/>
    </w:pPr>
  </w:style>
  <w:style w:type="character" w:customStyle="1" w:styleId="messagemeta">
    <w:name w:val="messagemeta"/>
    <w:basedOn w:val="a0"/>
    <w:rsid w:val="009626E4"/>
  </w:style>
  <w:style w:type="character" w:customStyle="1" w:styleId="message-time">
    <w:name w:val="message-time"/>
    <w:basedOn w:val="a0"/>
    <w:rsid w:val="009626E4"/>
  </w:style>
  <w:style w:type="character" w:customStyle="1" w:styleId="placeholder-text">
    <w:name w:val="placeholder-text"/>
    <w:basedOn w:val="a0"/>
    <w:rsid w:val="00962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71213">
      <w:bodyDiv w:val="1"/>
      <w:marLeft w:val="0"/>
      <w:marRight w:val="0"/>
      <w:marTop w:val="0"/>
      <w:marBottom w:val="0"/>
      <w:divBdr>
        <w:top w:val="none" w:sz="0" w:space="0" w:color="auto"/>
        <w:left w:val="none" w:sz="0" w:space="0" w:color="auto"/>
        <w:bottom w:val="none" w:sz="0" w:space="0" w:color="auto"/>
        <w:right w:val="none" w:sz="0" w:space="0" w:color="auto"/>
      </w:divBdr>
    </w:div>
    <w:div w:id="95948145">
      <w:bodyDiv w:val="1"/>
      <w:marLeft w:val="0"/>
      <w:marRight w:val="0"/>
      <w:marTop w:val="0"/>
      <w:marBottom w:val="0"/>
      <w:divBdr>
        <w:top w:val="none" w:sz="0" w:space="0" w:color="auto"/>
        <w:left w:val="none" w:sz="0" w:space="0" w:color="auto"/>
        <w:bottom w:val="none" w:sz="0" w:space="0" w:color="auto"/>
        <w:right w:val="none" w:sz="0" w:space="0" w:color="auto"/>
      </w:divBdr>
    </w:div>
    <w:div w:id="279652876">
      <w:bodyDiv w:val="1"/>
      <w:marLeft w:val="0"/>
      <w:marRight w:val="0"/>
      <w:marTop w:val="0"/>
      <w:marBottom w:val="0"/>
      <w:divBdr>
        <w:top w:val="none" w:sz="0" w:space="0" w:color="auto"/>
        <w:left w:val="none" w:sz="0" w:space="0" w:color="auto"/>
        <w:bottom w:val="none" w:sz="0" w:space="0" w:color="auto"/>
        <w:right w:val="none" w:sz="0" w:space="0" w:color="auto"/>
      </w:divBdr>
      <w:divsChild>
        <w:div w:id="754474374">
          <w:marLeft w:val="274"/>
          <w:marRight w:val="0"/>
          <w:marTop w:val="0"/>
          <w:marBottom w:val="0"/>
          <w:divBdr>
            <w:top w:val="none" w:sz="0" w:space="0" w:color="auto"/>
            <w:left w:val="none" w:sz="0" w:space="0" w:color="auto"/>
            <w:bottom w:val="none" w:sz="0" w:space="0" w:color="auto"/>
            <w:right w:val="none" w:sz="0" w:space="0" w:color="auto"/>
          </w:divBdr>
        </w:div>
      </w:divsChild>
    </w:div>
    <w:div w:id="373308898">
      <w:bodyDiv w:val="1"/>
      <w:marLeft w:val="0"/>
      <w:marRight w:val="0"/>
      <w:marTop w:val="0"/>
      <w:marBottom w:val="0"/>
      <w:divBdr>
        <w:top w:val="none" w:sz="0" w:space="0" w:color="auto"/>
        <w:left w:val="none" w:sz="0" w:space="0" w:color="auto"/>
        <w:bottom w:val="none" w:sz="0" w:space="0" w:color="auto"/>
        <w:right w:val="none" w:sz="0" w:space="0" w:color="auto"/>
      </w:divBdr>
      <w:divsChild>
        <w:div w:id="208038229">
          <w:marLeft w:val="0"/>
          <w:marRight w:val="0"/>
          <w:marTop w:val="0"/>
          <w:marBottom w:val="0"/>
          <w:divBdr>
            <w:top w:val="none" w:sz="0" w:space="0" w:color="auto"/>
            <w:left w:val="none" w:sz="0" w:space="0" w:color="auto"/>
            <w:bottom w:val="none" w:sz="0" w:space="0" w:color="auto"/>
            <w:right w:val="none" w:sz="0" w:space="0" w:color="auto"/>
          </w:divBdr>
          <w:divsChild>
            <w:div w:id="464468576">
              <w:marLeft w:val="0"/>
              <w:marRight w:val="0"/>
              <w:marTop w:val="0"/>
              <w:marBottom w:val="0"/>
              <w:divBdr>
                <w:top w:val="none" w:sz="0" w:space="0" w:color="auto"/>
                <w:left w:val="none" w:sz="0" w:space="0" w:color="auto"/>
                <w:bottom w:val="none" w:sz="0" w:space="0" w:color="auto"/>
                <w:right w:val="none" w:sz="0" w:space="0" w:color="auto"/>
              </w:divBdr>
              <w:divsChild>
                <w:div w:id="23098347">
                  <w:marLeft w:val="0"/>
                  <w:marRight w:val="0"/>
                  <w:marTop w:val="0"/>
                  <w:marBottom w:val="0"/>
                  <w:divBdr>
                    <w:top w:val="none" w:sz="0" w:space="0" w:color="auto"/>
                    <w:left w:val="none" w:sz="0" w:space="0" w:color="auto"/>
                    <w:bottom w:val="none" w:sz="0" w:space="0" w:color="auto"/>
                    <w:right w:val="none" w:sz="0" w:space="0" w:color="auto"/>
                  </w:divBdr>
                  <w:divsChild>
                    <w:div w:id="1622614986">
                      <w:marLeft w:val="0"/>
                      <w:marRight w:val="0"/>
                      <w:marTop w:val="0"/>
                      <w:marBottom w:val="0"/>
                      <w:divBdr>
                        <w:top w:val="none" w:sz="0" w:space="0" w:color="auto"/>
                        <w:left w:val="none" w:sz="0" w:space="0" w:color="auto"/>
                        <w:bottom w:val="none" w:sz="0" w:space="0" w:color="auto"/>
                        <w:right w:val="none" w:sz="0" w:space="0" w:color="auto"/>
                      </w:divBdr>
                      <w:divsChild>
                        <w:div w:id="753012733">
                          <w:marLeft w:val="0"/>
                          <w:marRight w:val="0"/>
                          <w:marTop w:val="0"/>
                          <w:marBottom w:val="0"/>
                          <w:divBdr>
                            <w:top w:val="none" w:sz="0" w:space="0" w:color="auto"/>
                            <w:left w:val="none" w:sz="0" w:space="0" w:color="auto"/>
                            <w:bottom w:val="none" w:sz="0" w:space="0" w:color="auto"/>
                            <w:right w:val="none" w:sz="0" w:space="0" w:color="auto"/>
                          </w:divBdr>
                          <w:divsChild>
                            <w:div w:id="589630292">
                              <w:marLeft w:val="0"/>
                              <w:marRight w:val="0"/>
                              <w:marTop w:val="0"/>
                              <w:marBottom w:val="0"/>
                              <w:divBdr>
                                <w:top w:val="none" w:sz="0" w:space="0" w:color="auto"/>
                                <w:left w:val="none" w:sz="0" w:space="0" w:color="auto"/>
                                <w:bottom w:val="none" w:sz="0" w:space="0" w:color="auto"/>
                                <w:right w:val="none" w:sz="0" w:space="0" w:color="auto"/>
                              </w:divBdr>
                              <w:divsChild>
                                <w:div w:id="583225961">
                                  <w:marLeft w:val="0"/>
                                  <w:marRight w:val="0"/>
                                  <w:marTop w:val="0"/>
                                  <w:marBottom w:val="0"/>
                                  <w:divBdr>
                                    <w:top w:val="none" w:sz="0" w:space="0" w:color="auto"/>
                                    <w:left w:val="none" w:sz="0" w:space="0" w:color="auto"/>
                                    <w:bottom w:val="none" w:sz="0" w:space="0" w:color="auto"/>
                                    <w:right w:val="none" w:sz="0" w:space="0" w:color="auto"/>
                                  </w:divBdr>
                                  <w:divsChild>
                                    <w:div w:id="887914152">
                                      <w:marLeft w:val="0"/>
                                      <w:marRight w:val="0"/>
                                      <w:marTop w:val="0"/>
                                      <w:marBottom w:val="0"/>
                                      <w:divBdr>
                                        <w:top w:val="none" w:sz="0" w:space="0" w:color="auto"/>
                                        <w:left w:val="none" w:sz="0" w:space="0" w:color="auto"/>
                                        <w:bottom w:val="none" w:sz="0" w:space="0" w:color="auto"/>
                                        <w:right w:val="none" w:sz="0" w:space="0" w:color="auto"/>
                                      </w:divBdr>
                                      <w:divsChild>
                                        <w:div w:id="1909613458">
                                          <w:marLeft w:val="0"/>
                                          <w:marRight w:val="0"/>
                                          <w:marTop w:val="0"/>
                                          <w:marBottom w:val="0"/>
                                          <w:divBdr>
                                            <w:top w:val="none" w:sz="0" w:space="0" w:color="auto"/>
                                            <w:left w:val="none" w:sz="0" w:space="0" w:color="auto"/>
                                            <w:bottom w:val="none" w:sz="0" w:space="0" w:color="auto"/>
                                            <w:right w:val="none" w:sz="0" w:space="0" w:color="auto"/>
                                          </w:divBdr>
                                          <w:divsChild>
                                            <w:div w:id="1076827771">
                                              <w:marLeft w:val="0"/>
                                              <w:marRight w:val="0"/>
                                              <w:marTop w:val="0"/>
                                              <w:marBottom w:val="0"/>
                                              <w:divBdr>
                                                <w:top w:val="none" w:sz="0" w:space="0" w:color="auto"/>
                                                <w:left w:val="none" w:sz="0" w:space="0" w:color="auto"/>
                                                <w:bottom w:val="none" w:sz="0" w:space="0" w:color="auto"/>
                                                <w:right w:val="none" w:sz="0" w:space="0" w:color="auto"/>
                                              </w:divBdr>
                                            </w:div>
                                          </w:divsChild>
                                        </w:div>
                                        <w:div w:id="513423739">
                                          <w:marLeft w:val="0"/>
                                          <w:marRight w:val="0"/>
                                          <w:marTop w:val="0"/>
                                          <w:marBottom w:val="0"/>
                                          <w:divBdr>
                                            <w:top w:val="none" w:sz="0" w:space="0" w:color="auto"/>
                                            <w:left w:val="none" w:sz="0" w:space="0" w:color="auto"/>
                                            <w:bottom w:val="none" w:sz="0" w:space="0" w:color="auto"/>
                                            <w:right w:val="none" w:sz="0" w:space="0" w:color="auto"/>
                                          </w:divBdr>
                                          <w:divsChild>
                                            <w:div w:id="21218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269944">
          <w:marLeft w:val="0"/>
          <w:marRight w:val="0"/>
          <w:marTop w:val="0"/>
          <w:marBottom w:val="0"/>
          <w:divBdr>
            <w:top w:val="none" w:sz="0" w:space="0" w:color="auto"/>
            <w:left w:val="none" w:sz="0" w:space="0" w:color="auto"/>
            <w:bottom w:val="none" w:sz="0" w:space="0" w:color="auto"/>
            <w:right w:val="none" w:sz="0" w:space="0" w:color="auto"/>
          </w:divBdr>
          <w:divsChild>
            <w:div w:id="676928917">
              <w:marLeft w:val="0"/>
              <w:marRight w:val="0"/>
              <w:marTop w:val="0"/>
              <w:marBottom w:val="0"/>
              <w:divBdr>
                <w:top w:val="none" w:sz="0" w:space="0" w:color="auto"/>
                <w:left w:val="none" w:sz="0" w:space="0" w:color="auto"/>
                <w:bottom w:val="none" w:sz="0" w:space="0" w:color="auto"/>
                <w:right w:val="none" w:sz="0" w:space="0" w:color="auto"/>
              </w:divBdr>
              <w:divsChild>
                <w:div w:id="1719011600">
                  <w:marLeft w:val="0"/>
                  <w:marRight w:val="0"/>
                  <w:marTop w:val="0"/>
                  <w:marBottom w:val="0"/>
                  <w:divBdr>
                    <w:top w:val="none" w:sz="0" w:space="0" w:color="auto"/>
                    <w:left w:val="none" w:sz="0" w:space="0" w:color="auto"/>
                    <w:bottom w:val="none" w:sz="0" w:space="0" w:color="auto"/>
                    <w:right w:val="none" w:sz="0" w:space="0" w:color="auto"/>
                  </w:divBdr>
                  <w:divsChild>
                    <w:div w:id="1309550524">
                      <w:marLeft w:val="0"/>
                      <w:marRight w:val="0"/>
                      <w:marTop w:val="0"/>
                      <w:marBottom w:val="0"/>
                      <w:divBdr>
                        <w:top w:val="none" w:sz="0" w:space="0" w:color="auto"/>
                        <w:left w:val="none" w:sz="0" w:space="0" w:color="auto"/>
                        <w:bottom w:val="none" w:sz="0" w:space="0" w:color="auto"/>
                        <w:right w:val="none" w:sz="0" w:space="0" w:color="auto"/>
                      </w:divBdr>
                      <w:divsChild>
                        <w:div w:id="496187338">
                          <w:marLeft w:val="0"/>
                          <w:marRight w:val="0"/>
                          <w:marTop w:val="0"/>
                          <w:marBottom w:val="0"/>
                          <w:divBdr>
                            <w:top w:val="none" w:sz="0" w:space="0" w:color="auto"/>
                            <w:left w:val="none" w:sz="0" w:space="0" w:color="auto"/>
                            <w:bottom w:val="none" w:sz="0" w:space="0" w:color="auto"/>
                            <w:right w:val="none" w:sz="0" w:space="0" w:color="auto"/>
                          </w:divBdr>
                          <w:divsChild>
                            <w:div w:id="2424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619181">
      <w:bodyDiv w:val="1"/>
      <w:marLeft w:val="0"/>
      <w:marRight w:val="0"/>
      <w:marTop w:val="0"/>
      <w:marBottom w:val="0"/>
      <w:divBdr>
        <w:top w:val="none" w:sz="0" w:space="0" w:color="auto"/>
        <w:left w:val="none" w:sz="0" w:space="0" w:color="auto"/>
        <w:bottom w:val="none" w:sz="0" w:space="0" w:color="auto"/>
        <w:right w:val="none" w:sz="0" w:space="0" w:color="auto"/>
      </w:divBdr>
    </w:div>
    <w:div w:id="449862355">
      <w:bodyDiv w:val="1"/>
      <w:marLeft w:val="0"/>
      <w:marRight w:val="0"/>
      <w:marTop w:val="0"/>
      <w:marBottom w:val="0"/>
      <w:divBdr>
        <w:top w:val="none" w:sz="0" w:space="0" w:color="auto"/>
        <w:left w:val="none" w:sz="0" w:space="0" w:color="auto"/>
        <w:bottom w:val="none" w:sz="0" w:space="0" w:color="auto"/>
        <w:right w:val="none" w:sz="0" w:space="0" w:color="auto"/>
      </w:divBdr>
    </w:div>
    <w:div w:id="560942836">
      <w:bodyDiv w:val="1"/>
      <w:marLeft w:val="0"/>
      <w:marRight w:val="0"/>
      <w:marTop w:val="0"/>
      <w:marBottom w:val="0"/>
      <w:divBdr>
        <w:top w:val="none" w:sz="0" w:space="0" w:color="auto"/>
        <w:left w:val="none" w:sz="0" w:space="0" w:color="auto"/>
        <w:bottom w:val="none" w:sz="0" w:space="0" w:color="auto"/>
        <w:right w:val="none" w:sz="0" w:space="0" w:color="auto"/>
      </w:divBdr>
      <w:divsChild>
        <w:div w:id="2104376716">
          <w:marLeft w:val="0"/>
          <w:marRight w:val="0"/>
          <w:marTop w:val="0"/>
          <w:marBottom w:val="0"/>
          <w:divBdr>
            <w:top w:val="none" w:sz="0" w:space="0" w:color="auto"/>
            <w:left w:val="none" w:sz="0" w:space="0" w:color="auto"/>
            <w:bottom w:val="none" w:sz="0" w:space="0" w:color="auto"/>
            <w:right w:val="none" w:sz="0" w:space="0" w:color="auto"/>
          </w:divBdr>
        </w:div>
        <w:div w:id="1237545653">
          <w:marLeft w:val="0"/>
          <w:marRight w:val="0"/>
          <w:marTop w:val="0"/>
          <w:marBottom w:val="0"/>
          <w:divBdr>
            <w:top w:val="none" w:sz="0" w:space="0" w:color="auto"/>
            <w:left w:val="none" w:sz="0" w:space="0" w:color="auto"/>
            <w:bottom w:val="none" w:sz="0" w:space="0" w:color="auto"/>
            <w:right w:val="none" w:sz="0" w:space="0" w:color="auto"/>
          </w:divBdr>
          <w:divsChild>
            <w:div w:id="11928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5177">
      <w:bodyDiv w:val="1"/>
      <w:marLeft w:val="0"/>
      <w:marRight w:val="0"/>
      <w:marTop w:val="0"/>
      <w:marBottom w:val="0"/>
      <w:divBdr>
        <w:top w:val="none" w:sz="0" w:space="0" w:color="auto"/>
        <w:left w:val="none" w:sz="0" w:space="0" w:color="auto"/>
        <w:bottom w:val="none" w:sz="0" w:space="0" w:color="auto"/>
        <w:right w:val="none" w:sz="0" w:space="0" w:color="auto"/>
      </w:divBdr>
      <w:divsChild>
        <w:div w:id="1422097902">
          <w:marLeft w:val="0"/>
          <w:marRight w:val="0"/>
          <w:marTop w:val="0"/>
          <w:marBottom w:val="0"/>
          <w:divBdr>
            <w:top w:val="none" w:sz="0" w:space="0" w:color="auto"/>
            <w:left w:val="none" w:sz="0" w:space="0" w:color="auto"/>
            <w:bottom w:val="none" w:sz="0" w:space="0" w:color="auto"/>
            <w:right w:val="none" w:sz="0" w:space="0" w:color="auto"/>
          </w:divBdr>
          <w:divsChild>
            <w:div w:id="1443499438">
              <w:marLeft w:val="0"/>
              <w:marRight w:val="0"/>
              <w:marTop w:val="0"/>
              <w:marBottom w:val="0"/>
              <w:divBdr>
                <w:top w:val="none" w:sz="0" w:space="0" w:color="auto"/>
                <w:left w:val="none" w:sz="0" w:space="0" w:color="auto"/>
                <w:bottom w:val="none" w:sz="0" w:space="0" w:color="auto"/>
                <w:right w:val="none" w:sz="0" w:space="0" w:color="auto"/>
              </w:divBdr>
              <w:divsChild>
                <w:div w:id="1171988001">
                  <w:marLeft w:val="0"/>
                  <w:marRight w:val="0"/>
                  <w:marTop w:val="0"/>
                  <w:marBottom w:val="0"/>
                  <w:divBdr>
                    <w:top w:val="none" w:sz="0" w:space="0" w:color="auto"/>
                    <w:left w:val="none" w:sz="0" w:space="0" w:color="auto"/>
                    <w:bottom w:val="none" w:sz="0" w:space="0" w:color="auto"/>
                    <w:right w:val="none" w:sz="0" w:space="0" w:color="auto"/>
                  </w:divBdr>
                  <w:divsChild>
                    <w:div w:id="1043942063">
                      <w:marLeft w:val="0"/>
                      <w:marRight w:val="0"/>
                      <w:marTop w:val="0"/>
                      <w:marBottom w:val="0"/>
                      <w:divBdr>
                        <w:top w:val="none" w:sz="0" w:space="0" w:color="auto"/>
                        <w:left w:val="none" w:sz="0" w:space="0" w:color="auto"/>
                        <w:bottom w:val="none" w:sz="0" w:space="0" w:color="auto"/>
                        <w:right w:val="none" w:sz="0" w:space="0" w:color="auto"/>
                      </w:divBdr>
                      <w:divsChild>
                        <w:div w:id="302077890">
                          <w:marLeft w:val="0"/>
                          <w:marRight w:val="0"/>
                          <w:marTop w:val="0"/>
                          <w:marBottom w:val="0"/>
                          <w:divBdr>
                            <w:top w:val="none" w:sz="0" w:space="0" w:color="auto"/>
                            <w:left w:val="none" w:sz="0" w:space="0" w:color="auto"/>
                            <w:bottom w:val="none" w:sz="0" w:space="0" w:color="auto"/>
                            <w:right w:val="none" w:sz="0" w:space="0" w:color="auto"/>
                          </w:divBdr>
                          <w:divsChild>
                            <w:div w:id="2008901199">
                              <w:marLeft w:val="0"/>
                              <w:marRight w:val="0"/>
                              <w:marTop w:val="0"/>
                              <w:marBottom w:val="0"/>
                              <w:divBdr>
                                <w:top w:val="none" w:sz="0" w:space="0" w:color="auto"/>
                                <w:left w:val="none" w:sz="0" w:space="0" w:color="auto"/>
                                <w:bottom w:val="none" w:sz="0" w:space="0" w:color="auto"/>
                                <w:right w:val="none" w:sz="0" w:space="0" w:color="auto"/>
                              </w:divBdr>
                              <w:divsChild>
                                <w:div w:id="1438597461">
                                  <w:marLeft w:val="0"/>
                                  <w:marRight w:val="0"/>
                                  <w:marTop w:val="0"/>
                                  <w:marBottom w:val="0"/>
                                  <w:divBdr>
                                    <w:top w:val="none" w:sz="0" w:space="0" w:color="auto"/>
                                    <w:left w:val="none" w:sz="0" w:space="0" w:color="auto"/>
                                    <w:bottom w:val="none" w:sz="0" w:space="0" w:color="auto"/>
                                    <w:right w:val="none" w:sz="0" w:space="0" w:color="auto"/>
                                  </w:divBdr>
                                  <w:divsChild>
                                    <w:div w:id="887688639">
                                      <w:marLeft w:val="0"/>
                                      <w:marRight w:val="0"/>
                                      <w:marTop w:val="0"/>
                                      <w:marBottom w:val="0"/>
                                      <w:divBdr>
                                        <w:top w:val="none" w:sz="0" w:space="0" w:color="auto"/>
                                        <w:left w:val="none" w:sz="0" w:space="0" w:color="auto"/>
                                        <w:bottom w:val="none" w:sz="0" w:space="0" w:color="auto"/>
                                        <w:right w:val="none" w:sz="0" w:space="0" w:color="auto"/>
                                      </w:divBdr>
                                      <w:divsChild>
                                        <w:div w:id="84688799">
                                          <w:marLeft w:val="0"/>
                                          <w:marRight w:val="0"/>
                                          <w:marTop w:val="0"/>
                                          <w:marBottom w:val="0"/>
                                          <w:divBdr>
                                            <w:top w:val="none" w:sz="0" w:space="0" w:color="auto"/>
                                            <w:left w:val="none" w:sz="0" w:space="0" w:color="auto"/>
                                            <w:bottom w:val="none" w:sz="0" w:space="0" w:color="auto"/>
                                            <w:right w:val="none" w:sz="0" w:space="0" w:color="auto"/>
                                          </w:divBdr>
                                          <w:divsChild>
                                            <w:div w:id="1278835187">
                                              <w:marLeft w:val="0"/>
                                              <w:marRight w:val="0"/>
                                              <w:marTop w:val="0"/>
                                              <w:marBottom w:val="0"/>
                                              <w:divBdr>
                                                <w:top w:val="none" w:sz="0" w:space="0" w:color="auto"/>
                                                <w:left w:val="none" w:sz="0" w:space="0" w:color="auto"/>
                                                <w:bottom w:val="none" w:sz="0" w:space="0" w:color="auto"/>
                                                <w:right w:val="none" w:sz="0" w:space="0" w:color="auto"/>
                                              </w:divBdr>
                                            </w:div>
                                          </w:divsChild>
                                        </w:div>
                                        <w:div w:id="1691762804">
                                          <w:marLeft w:val="0"/>
                                          <w:marRight w:val="0"/>
                                          <w:marTop w:val="0"/>
                                          <w:marBottom w:val="0"/>
                                          <w:divBdr>
                                            <w:top w:val="none" w:sz="0" w:space="0" w:color="auto"/>
                                            <w:left w:val="none" w:sz="0" w:space="0" w:color="auto"/>
                                            <w:bottom w:val="none" w:sz="0" w:space="0" w:color="auto"/>
                                            <w:right w:val="none" w:sz="0" w:space="0" w:color="auto"/>
                                          </w:divBdr>
                                          <w:divsChild>
                                            <w:div w:id="15546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846593">
          <w:marLeft w:val="0"/>
          <w:marRight w:val="0"/>
          <w:marTop w:val="0"/>
          <w:marBottom w:val="0"/>
          <w:divBdr>
            <w:top w:val="none" w:sz="0" w:space="0" w:color="auto"/>
            <w:left w:val="none" w:sz="0" w:space="0" w:color="auto"/>
            <w:bottom w:val="none" w:sz="0" w:space="0" w:color="auto"/>
            <w:right w:val="none" w:sz="0" w:space="0" w:color="auto"/>
          </w:divBdr>
          <w:divsChild>
            <w:div w:id="801659712">
              <w:marLeft w:val="0"/>
              <w:marRight w:val="0"/>
              <w:marTop w:val="0"/>
              <w:marBottom w:val="0"/>
              <w:divBdr>
                <w:top w:val="none" w:sz="0" w:space="0" w:color="auto"/>
                <w:left w:val="none" w:sz="0" w:space="0" w:color="auto"/>
                <w:bottom w:val="none" w:sz="0" w:space="0" w:color="auto"/>
                <w:right w:val="none" w:sz="0" w:space="0" w:color="auto"/>
              </w:divBdr>
              <w:divsChild>
                <w:div w:id="223879195">
                  <w:marLeft w:val="0"/>
                  <w:marRight w:val="0"/>
                  <w:marTop w:val="0"/>
                  <w:marBottom w:val="0"/>
                  <w:divBdr>
                    <w:top w:val="none" w:sz="0" w:space="0" w:color="auto"/>
                    <w:left w:val="none" w:sz="0" w:space="0" w:color="auto"/>
                    <w:bottom w:val="none" w:sz="0" w:space="0" w:color="auto"/>
                    <w:right w:val="none" w:sz="0" w:space="0" w:color="auto"/>
                  </w:divBdr>
                  <w:divsChild>
                    <w:div w:id="1022704094">
                      <w:marLeft w:val="0"/>
                      <w:marRight w:val="0"/>
                      <w:marTop w:val="0"/>
                      <w:marBottom w:val="0"/>
                      <w:divBdr>
                        <w:top w:val="none" w:sz="0" w:space="0" w:color="auto"/>
                        <w:left w:val="none" w:sz="0" w:space="0" w:color="auto"/>
                        <w:bottom w:val="none" w:sz="0" w:space="0" w:color="auto"/>
                        <w:right w:val="none" w:sz="0" w:space="0" w:color="auto"/>
                      </w:divBdr>
                      <w:divsChild>
                        <w:div w:id="2059543796">
                          <w:marLeft w:val="0"/>
                          <w:marRight w:val="0"/>
                          <w:marTop w:val="0"/>
                          <w:marBottom w:val="0"/>
                          <w:divBdr>
                            <w:top w:val="none" w:sz="0" w:space="0" w:color="auto"/>
                            <w:left w:val="none" w:sz="0" w:space="0" w:color="auto"/>
                            <w:bottom w:val="none" w:sz="0" w:space="0" w:color="auto"/>
                            <w:right w:val="none" w:sz="0" w:space="0" w:color="auto"/>
                          </w:divBdr>
                          <w:divsChild>
                            <w:div w:id="10797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697329">
      <w:bodyDiv w:val="1"/>
      <w:marLeft w:val="0"/>
      <w:marRight w:val="0"/>
      <w:marTop w:val="0"/>
      <w:marBottom w:val="0"/>
      <w:divBdr>
        <w:top w:val="none" w:sz="0" w:space="0" w:color="auto"/>
        <w:left w:val="none" w:sz="0" w:space="0" w:color="auto"/>
        <w:bottom w:val="none" w:sz="0" w:space="0" w:color="auto"/>
        <w:right w:val="none" w:sz="0" w:space="0" w:color="auto"/>
      </w:divBdr>
    </w:div>
    <w:div w:id="726881039">
      <w:bodyDiv w:val="1"/>
      <w:marLeft w:val="0"/>
      <w:marRight w:val="0"/>
      <w:marTop w:val="0"/>
      <w:marBottom w:val="0"/>
      <w:divBdr>
        <w:top w:val="none" w:sz="0" w:space="0" w:color="auto"/>
        <w:left w:val="none" w:sz="0" w:space="0" w:color="auto"/>
        <w:bottom w:val="none" w:sz="0" w:space="0" w:color="auto"/>
        <w:right w:val="none" w:sz="0" w:space="0" w:color="auto"/>
      </w:divBdr>
      <w:divsChild>
        <w:div w:id="1664167009">
          <w:marLeft w:val="0"/>
          <w:marRight w:val="0"/>
          <w:marTop w:val="0"/>
          <w:marBottom w:val="0"/>
          <w:divBdr>
            <w:top w:val="none" w:sz="0" w:space="0" w:color="auto"/>
            <w:left w:val="none" w:sz="0" w:space="0" w:color="auto"/>
            <w:bottom w:val="none" w:sz="0" w:space="0" w:color="auto"/>
            <w:right w:val="none" w:sz="0" w:space="0" w:color="auto"/>
          </w:divBdr>
        </w:div>
      </w:divsChild>
    </w:div>
    <w:div w:id="807012336">
      <w:bodyDiv w:val="1"/>
      <w:marLeft w:val="0"/>
      <w:marRight w:val="0"/>
      <w:marTop w:val="0"/>
      <w:marBottom w:val="0"/>
      <w:divBdr>
        <w:top w:val="none" w:sz="0" w:space="0" w:color="auto"/>
        <w:left w:val="none" w:sz="0" w:space="0" w:color="auto"/>
        <w:bottom w:val="none" w:sz="0" w:space="0" w:color="auto"/>
        <w:right w:val="none" w:sz="0" w:space="0" w:color="auto"/>
      </w:divBdr>
      <w:divsChild>
        <w:div w:id="1357733442">
          <w:marLeft w:val="0"/>
          <w:marRight w:val="0"/>
          <w:marTop w:val="0"/>
          <w:marBottom w:val="0"/>
          <w:divBdr>
            <w:top w:val="none" w:sz="0" w:space="0" w:color="auto"/>
            <w:left w:val="none" w:sz="0" w:space="0" w:color="auto"/>
            <w:bottom w:val="none" w:sz="0" w:space="0" w:color="auto"/>
            <w:right w:val="none" w:sz="0" w:space="0" w:color="auto"/>
          </w:divBdr>
        </w:div>
      </w:divsChild>
    </w:div>
    <w:div w:id="822891047">
      <w:bodyDiv w:val="1"/>
      <w:marLeft w:val="0"/>
      <w:marRight w:val="0"/>
      <w:marTop w:val="0"/>
      <w:marBottom w:val="0"/>
      <w:divBdr>
        <w:top w:val="none" w:sz="0" w:space="0" w:color="auto"/>
        <w:left w:val="none" w:sz="0" w:space="0" w:color="auto"/>
        <w:bottom w:val="none" w:sz="0" w:space="0" w:color="auto"/>
        <w:right w:val="none" w:sz="0" w:space="0" w:color="auto"/>
      </w:divBdr>
      <w:divsChild>
        <w:div w:id="1069811270">
          <w:marLeft w:val="0"/>
          <w:marRight w:val="0"/>
          <w:marTop w:val="0"/>
          <w:marBottom w:val="0"/>
          <w:divBdr>
            <w:top w:val="none" w:sz="0" w:space="0" w:color="auto"/>
            <w:left w:val="none" w:sz="0" w:space="0" w:color="auto"/>
            <w:bottom w:val="none" w:sz="0" w:space="0" w:color="auto"/>
            <w:right w:val="none" w:sz="0" w:space="0" w:color="auto"/>
          </w:divBdr>
        </w:div>
      </w:divsChild>
    </w:div>
    <w:div w:id="1005325253">
      <w:bodyDiv w:val="1"/>
      <w:marLeft w:val="0"/>
      <w:marRight w:val="0"/>
      <w:marTop w:val="0"/>
      <w:marBottom w:val="0"/>
      <w:divBdr>
        <w:top w:val="none" w:sz="0" w:space="0" w:color="auto"/>
        <w:left w:val="none" w:sz="0" w:space="0" w:color="auto"/>
        <w:bottom w:val="none" w:sz="0" w:space="0" w:color="auto"/>
        <w:right w:val="none" w:sz="0" w:space="0" w:color="auto"/>
      </w:divBdr>
    </w:div>
    <w:div w:id="1019743323">
      <w:bodyDiv w:val="1"/>
      <w:marLeft w:val="0"/>
      <w:marRight w:val="0"/>
      <w:marTop w:val="0"/>
      <w:marBottom w:val="0"/>
      <w:divBdr>
        <w:top w:val="none" w:sz="0" w:space="0" w:color="auto"/>
        <w:left w:val="none" w:sz="0" w:space="0" w:color="auto"/>
        <w:bottom w:val="none" w:sz="0" w:space="0" w:color="auto"/>
        <w:right w:val="none" w:sz="0" w:space="0" w:color="auto"/>
      </w:divBdr>
    </w:div>
    <w:div w:id="1079014967">
      <w:bodyDiv w:val="1"/>
      <w:marLeft w:val="0"/>
      <w:marRight w:val="0"/>
      <w:marTop w:val="0"/>
      <w:marBottom w:val="0"/>
      <w:divBdr>
        <w:top w:val="none" w:sz="0" w:space="0" w:color="auto"/>
        <w:left w:val="none" w:sz="0" w:space="0" w:color="auto"/>
        <w:bottom w:val="none" w:sz="0" w:space="0" w:color="auto"/>
        <w:right w:val="none" w:sz="0" w:space="0" w:color="auto"/>
      </w:divBdr>
      <w:divsChild>
        <w:div w:id="1409379017">
          <w:marLeft w:val="0"/>
          <w:marRight w:val="0"/>
          <w:marTop w:val="0"/>
          <w:marBottom w:val="0"/>
          <w:divBdr>
            <w:top w:val="none" w:sz="0" w:space="0" w:color="auto"/>
            <w:left w:val="none" w:sz="0" w:space="0" w:color="auto"/>
            <w:bottom w:val="none" w:sz="0" w:space="0" w:color="auto"/>
            <w:right w:val="none" w:sz="0" w:space="0" w:color="auto"/>
          </w:divBdr>
        </w:div>
        <w:div w:id="1904370843">
          <w:marLeft w:val="0"/>
          <w:marRight w:val="0"/>
          <w:marTop w:val="0"/>
          <w:marBottom w:val="0"/>
          <w:divBdr>
            <w:top w:val="none" w:sz="0" w:space="0" w:color="auto"/>
            <w:left w:val="none" w:sz="0" w:space="0" w:color="auto"/>
            <w:bottom w:val="none" w:sz="0" w:space="0" w:color="auto"/>
            <w:right w:val="none" w:sz="0" w:space="0" w:color="auto"/>
          </w:divBdr>
          <w:divsChild>
            <w:div w:id="14129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5167">
      <w:bodyDiv w:val="1"/>
      <w:marLeft w:val="0"/>
      <w:marRight w:val="0"/>
      <w:marTop w:val="0"/>
      <w:marBottom w:val="0"/>
      <w:divBdr>
        <w:top w:val="none" w:sz="0" w:space="0" w:color="auto"/>
        <w:left w:val="none" w:sz="0" w:space="0" w:color="auto"/>
        <w:bottom w:val="none" w:sz="0" w:space="0" w:color="auto"/>
        <w:right w:val="none" w:sz="0" w:space="0" w:color="auto"/>
      </w:divBdr>
    </w:div>
    <w:div w:id="1215696515">
      <w:bodyDiv w:val="1"/>
      <w:marLeft w:val="0"/>
      <w:marRight w:val="0"/>
      <w:marTop w:val="0"/>
      <w:marBottom w:val="0"/>
      <w:divBdr>
        <w:top w:val="none" w:sz="0" w:space="0" w:color="auto"/>
        <w:left w:val="none" w:sz="0" w:space="0" w:color="auto"/>
        <w:bottom w:val="none" w:sz="0" w:space="0" w:color="auto"/>
        <w:right w:val="none" w:sz="0" w:space="0" w:color="auto"/>
      </w:divBdr>
      <w:divsChild>
        <w:div w:id="120152817">
          <w:marLeft w:val="274"/>
          <w:marRight w:val="0"/>
          <w:marTop w:val="0"/>
          <w:marBottom w:val="0"/>
          <w:divBdr>
            <w:top w:val="none" w:sz="0" w:space="0" w:color="auto"/>
            <w:left w:val="none" w:sz="0" w:space="0" w:color="auto"/>
            <w:bottom w:val="none" w:sz="0" w:space="0" w:color="auto"/>
            <w:right w:val="none" w:sz="0" w:space="0" w:color="auto"/>
          </w:divBdr>
        </w:div>
        <w:div w:id="1645769200">
          <w:marLeft w:val="274"/>
          <w:marRight w:val="0"/>
          <w:marTop w:val="0"/>
          <w:marBottom w:val="0"/>
          <w:divBdr>
            <w:top w:val="none" w:sz="0" w:space="0" w:color="auto"/>
            <w:left w:val="none" w:sz="0" w:space="0" w:color="auto"/>
            <w:bottom w:val="none" w:sz="0" w:space="0" w:color="auto"/>
            <w:right w:val="none" w:sz="0" w:space="0" w:color="auto"/>
          </w:divBdr>
        </w:div>
        <w:div w:id="1404983427">
          <w:marLeft w:val="274"/>
          <w:marRight w:val="0"/>
          <w:marTop w:val="0"/>
          <w:marBottom w:val="0"/>
          <w:divBdr>
            <w:top w:val="none" w:sz="0" w:space="0" w:color="auto"/>
            <w:left w:val="none" w:sz="0" w:space="0" w:color="auto"/>
            <w:bottom w:val="none" w:sz="0" w:space="0" w:color="auto"/>
            <w:right w:val="none" w:sz="0" w:space="0" w:color="auto"/>
          </w:divBdr>
        </w:div>
      </w:divsChild>
    </w:div>
    <w:div w:id="1256280203">
      <w:bodyDiv w:val="1"/>
      <w:marLeft w:val="0"/>
      <w:marRight w:val="0"/>
      <w:marTop w:val="0"/>
      <w:marBottom w:val="0"/>
      <w:divBdr>
        <w:top w:val="none" w:sz="0" w:space="0" w:color="auto"/>
        <w:left w:val="none" w:sz="0" w:space="0" w:color="auto"/>
        <w:bottom w:val="none" w:sz="0" w:space="0" w:color="auto"/>
        <w:right w:val="none" w:sz="0" w:space="0" w:color="auto"/>
      </w:divBdr>
      <w:divsChild>
        <w:div w:id="2004772751">
          <w:marLeft w:val="0"/>
          <w:marRight w:val="0"/>
          <w:marTop w:val="0"/>
          <w:marBottom w:val="0"/>
          <w:divBdr>
            <w:top w:val="none" w:sz="0" w:space="0" w:color="auto"/>
            <w:left w:val="none" w:sz="0" w:space="0" w:color="auto"/>
            <w:bottom w:val="none" w:sz="0" w:space="0" w:color="auto"/>
            <w:right w:val="none" w:sz="0" w:space="0" w:color="auto"/>
          </w:divBdr>
        </w:div>
        <w:div w:id="73405370">
          <w:marLeft w:val="0"/>
          <w:marRight w:val="0"/>
          <w:marTop w:val="0"/>
          <w:marBottom w:val="0"/>
          <w:divBdr>
            <w:top w:val="none" w:sz="0" w:space="0" w:color="auto"/>
            <w:left w:val="none" w:sz="0" w:space="0" w:color="auto"/>
            <w:bottom w:val="none" w:sz="0" w:space="0" w:color="auto"/>
            <w:right w:val="none" w:sz="0" w:space="0" w:color="auto"/>
          </w:divBdr>
          <w:divsChild>
            <w:div w:id="205935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7011">
      <w:bodyDiv w:val="1"/>
      <w:marLeft w:val="0"/>
      <w:marRight w:val="0"/>
      <w:marTop w:val="0"/>
      <w:marBottom w:val="0"/>
      <w:divBdr>
        <w:top w:val="none" w:sz="0" w:space="0" w:color="auto"/>
        <w:left w:val="none" w:sz="0" w:space="0" w:color="auto"/>
        <w:bottom w:val="none" w:sz="0" w:space="0" w:color="auto"/>
        <w:right w:val="none" w:sz="0" w:space="0" w:color="auto"/>
      </w:divBdr>
    </w:div>
    <w:div w:id="1364860426">
      <w:bodyDiv w:val="1"/>
      <w:marLeft w:val="0"/>
      <w:marRight w:val="0"/>
      <w:marTop w:val="0"/>
      <w:marBottom w:val="0"/>
      <w:divBdr>
        <w:top w:val="none" w:sz="0" w:space="0" w:color="auto"/>
        <w:left w:val="none" w:sz="0" w:space="0" w:color="auto"/>
        <w:bottom w:val="none" w:sz="0" w:space="0" w:color="auto"/>
        <w:right w:val="none" w:sz="0" w:space="0" w:color="auto"/>
      </w:divBdr>
    </w:div>
    <w:div w:id="1387484300">
      <w:bodyDiv w:val="1"/>
      <w:marLeft w:val="0"/>
      <w:marRight w:val="0"/>
      <w:marTop w:val="0"/>
      <w:marBottom w:val="0"/>
      <w:divBdr>
        <w:top w:val="none" w:sz="0" w:space="0" w:color="auto"/>
        <w:left w:val="none" w:sz="0" w:space="0" w:color="auto"/>
        <w:bottom w:val="none" w:sz="0" w:space="0" w:color="auto"/>
        <w:right w:val="none" w:sz="0" w:space="0" w:color="auto"/>
      </w:divBdr>
    </w:div>
    <w:div w:id="1468547143">
      <w:bodyDiv w:val="1"/>
      <w:marLeft w:val="0"/>
      <w:marRight w:val="0"/>
      <w:marTop w:val="0"/>
      <w:marBottom w:val="0"/>
      <w:divBdr>
        <w:top w:val="none" w:sz="0" w:space="0" w:color="auto"/>
        <w:left w:val="none" w:sz="0" w:space="0" w:color="auto"/>
        <w:bottom w:val="none" w:sz="0" w:space="0" w:color="auto"/>
        <w:right w:val="none" w:sz="0" w:space="0" w:color="auto"/>
      </w:divBdr>
    </w:div>
    <w:div w:id="1533420569">
      <w:bodyDiv w:val="1"/>
      <w:marLeft w:val="0"/>
      <w:marRight w:val="0"/>
      <w:marTop w:val="0"/>
      <w:marBottom w:val="0"/>
      <w:divBdr>
        <w:top w:val="none" w:sz="0" w:space="0" w:color="auto"/>
        <w:left w:val="none" w:sz="0" w:space="0" w:color="auto"/>
        <w:bottom w:val="none" w:sz="0" w:space="0" w:color="auto"/>
        <w:right w:val="none" w:sz="0" w:space="0" w:color="auto"/>
      </w:divBdr>
      <w:divsChild>
        <w:div w:id="2145926708">
          <w:marLeft w:val="0"/>
          <w:marRight w:val="0"/>
          <w:marTop w:val="0"/>
          <w:marBottom w:val="0"/>
          <w:divBdr>
            <w:top w:val="none" w:sz="0" w:space="0" w:color="auto"/>
            <w:left w:val="none" w:sz="0" w:space="0" w:color="auto"/>
            <w:bottom w:val="none" w:sz="0" w:space="0" w:color="auto"/>
            <w:right w:val="none" w:sz="0" w:space="0" w:color="auto"/>
          </w:divBdr>
          <w:divsChild>
            <w:div w:id="877548615">
              <w:marLeft w:val="0"/>
              <w:marRight w:val="0"/>
              <w:marTop w:val="0"/>
              <w:marBottom w:val="0"/>
              <w:divBdr>
                <w:top w:val="none" w:sz="0" w:space="0" w:color="auto"/>
                <w:left w:val="none" w:sz="0" w:space="0" w:color="auto"/>
                <w:bottom w:val="none" w:sz="0" w:space="0" w:color="auto"/>
                <w:right w:val="none" w:sz="0" w:space="0" w:color="auto"/>
              </w:divBdr>
            </w:div>
            <w:div w:id="11905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15794">
      <w:bodyDiv w:val="1"/>
      <w:marLeft w:val="0"/>
      <w:marRight w:val="0"/>
      <w:marTop w:val="0"/>
      <w:marBottom w:val="0"/>
      <w:divBdr>
        <w:top w:val="none" w:sz="0" w:space="0" w:color="auto"/>
        <w:left w:val="none" w:sz="0" w:space="0" w:color="auto"/>
        <w:bottom w:val="none" w:sz="0" w:space="0" w:color="auto"/>
        <w:right w:val="none" w:sz="0" w:space="0" w:color="auto"/>
      </w:divBdr>
      <w:divsChild>
        <w:div w:id="2138913990">
          <w:marLeft w:val="274"/>
          <w:marRight w:val="0"/>
          <w:marTop w:val="0"/>
          <w:marBottom w:val="0"/>
          <w:divBdr>
            <w:top w:val="none" w:sz="0" w:space="0" w:color="auto"/>
            <w:left w:val="none" w:sz="0" w:space="0" w:color="auto"/>
            <w:bottom w:val="none" w:sz="0" w:space="0" w:color="auto"/>
            <w:right w:val="none" w:sz="0" w:space="0" w:color="auto"/>
          </w:divBdr>
        </w:div>
        <w:div w:id="1904169734">
          <w:marLeft w:val="274"/>
          <w:marRight w:val="0"/>
          <w:marTop w:val="0"/>
          <w:marBottom w:val="0"/>
          <w:divBdr>
            <w:top w:val="none" w:sz="0" w:space="0" w:color="auto"/>
            <w:left w:val="none" w:sz="0" w:space="0" w:color="auto"/>
            <w:bottom w:val="none" w:sz="0" w:space="0" w:color="auto"/>
            <w:right w:val="none" w:sz="0" w:space="0" w:color="auto"/>
          </w:divBdr>
        </w:div>
        <w:div w:id="1510028261">
          <w:marLeft w:val="274"/>
          <w:marRight w:val="0"/>
          <w:marTop w:val="0"/>
          <w:marBottom w:val="0"/>
          <w:divBdr>
            <w:top w:val="none" w:sz="0" w:space="0" w:color="auto"/>
            <w:left w:val="none" w:sz="0" w:space="0" w:color="auto"/>
            <w:bottom w:val="none" w:sz="0" w:space="0" w:color="auto"/>
            <w:right w:val="none" w:sz="0" w:space="0" w:color="auto"/>
          </w:divBdr>
        </w:div>
      </w:divsChild>
    </w:div>
    <w:div w:id="1637759283">
      <w:bodyDiv w:val="1"/>
      <w:marLeft w:val="0"/>
      <w:marRight w:val="0"/>
      <w:marTop w:val="0"/>
      <w:marBottom w:val="0"/>
      <w:divBdr>
        <w:top w:val="none" w:sz="0" w:space="0" w:color="auto"/>
        <w:left w:val="none" w:sz="0" w:space="0" w:color="auto"/>
        <w:bottom w:val="none" w:sz="0" w:space="0" w:color="auto"/>
        <w:right w:val="none" w:sz="0" w:space="0" w:color="auto"/>
      </w:divBdr>
      <w:divsChild>
        <w:div w:id="2043169700">
          <w:marLeft w:val="0"/>
          <w:marRight w:val="0"/>
          <w:marTop w:val="0"/>
          <w:marBottom w:val="0"/>
          <w:divBdr>
            <w:top w:val="none" w:sz="0" w:space="0" w:color="auto"/>
            <w:left w:val="none" w:sz="0" w:space="0" w:color="auto"/>
            <w:bottom w:val="none" w:sz="0" w:space="0" w:color="auto"/>
            <w:right w:val="none" w:sz="0" w:space="0" w:color="auto"/>
          </w:divBdr>
          <w:divsChild>
            <w:div w:id="19730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0956">
      <w:bodyDiv w:val="1"/>
      <w:marLeft w:val="0"/>
      <w:marRight w:val="0"/>
      <w:marTop w:val="0"/>
      <w:marBottom w:val="0"/>
      <w:divBdr>
        <w:top w:val="none" w:sz="0" w:space="0" w:color="auto"/>
        <w:left w:val="none" w:sz="0" w:space="0" w:color="auto"/>
        <w:bottom w:val="none" w:sz="0" w:space="0" w:color="auto"/>
        <w:right w:val="none" w:sz="0" w:space="0" w:color="auto"/>
      </w:divBdr>
    </w:div>
    <w:div w:id="1975980898">
      <w:bodyDiv w:val="1"/>
      <w:marLeft w:val="0"/>
      <w:marRight w:val="0"/>
      <w:marTop w:val="0"/>
      <w:marBottom w:val="0"/>
      <w:divBdr>
        <w:top w:val="none" w:sz="0" w:space="0" w:color="auto"/>
        <w:left w:val="none" w:sz="0" w:space="0" w:color="auto"/>
        <w:bottom w:val="none" w:sz="0" w:space="0" w:color="auto"/>
        <w:right w:val="none" w:sz="0" w:space="0" w:color="auto"/>
      </w:divBdr>
      <w:divsChild>
        <w:div w:id="147328644">
          <w:marLeft w:val="187"/>
          <w:marRight w:val="0"/>
          <w:marTop w:val="0"/>
          <w:marBottom w:val="43"/>
          <w:divBdr>
            <w:top w:val="none" w:sz="0" w:space="0" w:color="auto"/>
            <w:left w:val="none" w:sz="0" w:space="0" w:color="auto"/>
            <w:bottom w:val="none" w:sz="0" w:space="0" w:color="auto"/>
            <w:right w:val="none" w:sz="0" w:space="0" w:color="auto"/>
          </w:divBdr>
        </w:div>
      </w:divsChild>
    </w:div>
    <w:div w:id="2100757067">
      <w:bodyDiv w:val="1"/>
      <w:marLeft w:val="0"/>
      <w:marRight w:val="0"/>
      <w:marTop w:val="0"/>
      <w:marBottom w:val="0"/>
      <w:divBdr>
        <w:top w:val="none" w:sz="0" w:space="0" w:color="auto"/>
        <w:left w:val="none" w:sz="0" w:space="0" w:color="auto"/>
        <w:bottom w:val="none" w:sz="0" w:space="0" w:color="auto"/>
        <w:right w:val="none" w:sz="0" w:space="0" w:color="auto"/>
      </w:divBdr>
      <w:divsChild>
        <w:div w:id="623777573">
          <w:marLeft w:val="187"/>
          <w:marRight w:val="0"/>
          <w:marTop w:val="0"/>
          <w:marBottom w:val="4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26065-874C-4264-BA61-F4B6C0121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16</Pages>
  <Words>6831</Words>
  <Characters>38943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lpstr>
    </vt:vector>
  </TitlesOfParts>
  <Company>МОЦГЭиОЗ</Company>
  <LinksUpToDate>false</LinksUpToDate>
  <CharactersWithSpaces>45683</CharactersWithSpaces>
  <SharedDoc>false</SharedDoc>
  <HLinks>
    <vt:vector size="6" baseType="variant">
      <vt:variant>
        <vt:i4>6422533</vt:i4>
      </vt:variant>
      <vt:variant>
        <vt:i4>0</vt:i4>
      </vt:variant>
      <vt:variant>
        <vt:i4>0</vt:i4>
      </vt:variant>
      <vt:variant>
        <vt:i4>5</vt:i4>
      </vt:variant>
      <vt:variant>
        <vt:lpwstr>mailto:gigiena@mail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Лариса</dc:creator>
  <cp:keywords/>
  <dc:description/>
  <cp:lastModifiedBy>Gigiena</cp:lastModifiedBy>
  <cp:revision>318</cp:revision>
  <cp:lastPrinted>2026-04-25T06:05:00Z</cp:lastPrinted>
  <dcterms:created xsi:type="dcterms:W3CDTF">2024-11-14T08:27:00Z</dcterms:created>
  <dcterms:modified xsi:type="dcterms:W3CDTF">2026-08-24T08:52:00Z</dcterms:modified>
</cp:coreProperties>
</file>